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customXml/itemProps1.xml" ContentType="application/vnd.openxmlformats-officedocument.customXmlProperties+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ackground w:color="ffffff">
    <v:background o:bwmode="white" o:targetscreensize="1024,768">
      <v:fill/>
    </v:background>
  </w:background>
  <w:body>
    <w:p>
      <w:pPr>
        <w:pStyle w:val="style0"/>
        <w:jc w:val="center"/>
        <w:rPr>
          <w:rFonts w:eastAsia="宋体" w:hint="eastAsia"/>
          <w:b/>
          <w:bCs/>
          <w:sz w:val="44"/>
          <w:szCs w:val="44"/>
          <w:lang w:eastAsia="zh-CN"/>
        </w:rPr>
      </w:pPr>
      <w:r>
        <w:rPr>
          <w:rFonts w:hint="eastAsia"/>
          <w:b/>
          <w:bCs/>
          <w:sz w:val="44"/>
          <w:szCs w:val="44"/>
          <w:lang w:eastAsia="zh-CN"/>
        </w:rPr>
        <w:t>可研、初设评审询价公告</w:t>
      </w:r>
    </w:p>
    <w:p>
      <w:pPr>
        <w:pStyle w:val="style0"/>
        <w:adjustRightInd w:val="false"/>
        <w:snapToGrid w:val="false"/>
        <w:spacing w:lineRule="auto" w:line="360"/>
        <w:ind w:left="239" w:leftChars="114" w:firstLine="480" w:firstLineChars="200"/>
        <w:rPr>
          <w:rFonts w:ascii="宋体" w:cs="宋体" w:hAnsi="宋体"/>
          <w:sz w:val="24"/>
          <w:szCs w:val="24"/>
        </w:rPr>
      </w:pPr>
    </w:p>
    <w:p>
      <w:pPr>
        <w:pStyle w:val="style94"/>
        <w:keepNext w:val="false"/>
        <w:keepLines w:val="false"/>
        <w:widowControl/>
        <w:suppressLineNumbers w:val="false"/>
        <w:spacing w:lineRule="auto" w:line="360"/>
        <w:ind w:left="240" w:firstLine="645"/>
        <w:rPr>
          <w:rFonts w:ascii="宋体" w:cs="宋体" w:hAnsi="宋体" w:hint="eastAsia"/>
          <w:sz w:val="24"/>
          <w:szCs w:val="24"/>
        </w:rPr>
      </w:pPr>
      <w:r>
        <w:rPr>
          <w:rFonts w:ascii="宋体" w:cs="宋体" w:hAnsi="宋体" w:hint="eastAsia"/>
          <w:sz w:val="24"/>
          <w:szCs w:val="24"/>
        </w:rPr>
        <w:t>根据郑州航空港兴港电力有限公司电网建设计划，拟进行2</w:t>
      </w:r>
      <w:r>
        <w:rPr>
          <w:rFonts w:ascii="宋体" w:cs="宋体" w:hAnsi="宋体"/>
          <w:sz w:val="24"/>
          <w:szCs w:val="24"/>
        </w:rPr>
        <w:t>20</w:t>
      </w:r>
      <w:r>
        <w:rPr>
          <w:rFonts w:ascii="宋体" w:cs="宋体" w:hAnsi="宋体" w:hint="eastAsia"/>
          <w:sz w:val="24"/>
          <w:szCs w:val="24"/>
        </w:rPr>
        <w:t>千伏洪泽变电站1</w:t>
      </w:r>
      <w:r>
        <w:rPr>
          <w:rFonts w:ascii="宋体" w:cs="宋体" w:hAnsi="宋体"/>
          <w:sz w:val="24"/>
          <w:szCs w:val="24"/>
        </w:rPr>
        <w:t>10</w:t>
      </w:r>
      <w:r>
        <w:rPr>
          <w:rFonts w:ascii="宋体" w:cs="宋体" w:hAnsi="宋体" w:hint="eastAsia"/>
          <w:sz w:val="24"/>
          <w:szCs w:val="24"/>
        </w:rPr>
        <w:t>千伏线路送出工程可研</w:t>
      </w:r>
      <w:r>
        <w:rPr>
          <w:rFonts w:ascii="宋体" w:cs="宋体" w:hAnsi="宋体" w:hint="eastAsia"/>
          <w:sz w:val="24"/>
          <w:szCs w:val="24"/>
          <w:lang w:eastAsia="zh-CN"/>
        </w:rPr>
        <w:t>评审</w:t>
      </w:r>
      <w:r>
        <w:rPr>
          <w:rFonts w:ascii="宋体" w:cs="宋体" w:hAnsi="宋体" w:hint="eastAsia"/>
          <w:sz w:val="24"/>
          <w:szCs w:val="24"/>
        </w:rPr>
        <w:t>、110千伏嘉兰输变电工程</w:t>
      </w:r>
      <w:r>
        <w:rPr>
          <w:rFonts w:ascii="宋体" w:cs="宋体" w:hAnsi="宋体" w:hint="eastAsia"/>
          <w:sz w:val="24"/>
          <w:szCs w:val="24"/>
          <w:lang w:eastAsia="zh-CN"/>
        </w:rPr>
        <w:t>、</w:t>
      </w:r>
      <w:r>
        <w:rPr>
          <w:rFonts w:ascii="宋体" w:cs="宋体" w:hAnsi="宋体" w:hint="eastAsia"/>
          <w:sz w:val="24"/>
          <w:szCs w:val="24"/>
        </w:rPr>
        <w:t>110千伏南站配套线路初步设计评审工作，</w:t>
      </w:r>
      <w:r>
        <w:rPr>
          <w:rFonts w:ascii="宋体" w:cs="宋体" w:hAnsi="宋体" w:hint="eastAsia"/>
          <w:sz w:val="24"/>
          <w:szCs w:val="24"/>
        </w:rPr>
        <w:t>现公司决定面向市场</w:t>
      </w:r>
      <w:r>
        <w:rPr>
          <w:rFonts w:ascii="宋体" w:cs="宋体" w:hAnsi="宋体" w:hint="eastAsia"/>
          <w:sz w:val="24"/>
          <w:szCs w:val="24"/>
          <w:lang w:eastAsia="zh-CN"/>
        </w:rPr>
        <w:t>有工程咨询单位资信证书乙级及以上（电力）的</w:t>
      </w:r>
      <w:r>
        <w:rPr>
          <w:rFonts w:ascii="宋体" w:cs="宋体" w:hAnsi="宋体" w:hint="eastAsia"/>
          <w:sz w:val="24"/>
          <w:szCs w:val="24"/>
        </w:rPr>
        <w:t>公司公开询价，请各单位结合市场情况审慎报价。</w:t>
      </w:r>
    </w:p>
    <w:p>
      <w:pPr>
        <w:pStyle w:val="style94"/>
        <w:keepNext w:val="false"/>
        <w:keepLines w:val="false"/>
        <w:widowControl/>
        <w:suppressLineNumbers w:val="false"/>
        <w:spacing w:lineRule="auto" w:line="360"/>
        <w:ind w:left="240" w:firstLine="645"/>
        <w:jc w:val="left"/>
        <w:rPr>
          <w:rFonts w:ascii="宋体" w:cs="宋体" w:hAnsi="宋体"/>
          <w:sz w:val="24"/>
          <w:szCs w:val="24"/>
        </w:rPr>
      </w:pPr>
      <w:r>
        <w:rPr>
          <w:rFonts w:ascii="宋体" w:cs="宋体" w:hAnsi="宋体" w:hint="eastAsia"/>
          <w:sz w:val="24"/>
          <w:szCs w:val="24"/>
        </w:rPr>
        <w:t>请于2022年4月1</w:t>
      </w:r>
      <w:r>
        <w:rPr>
          <w:rFonts w:ascii="宋体" w:cs="宋体" w:hAnsi="宋体" w:hint="eastAsia"/>
          <w:sz w:val="24"/>
          <w:szCs w:val="24"/>
          <w:lang w:val="en-US" w:eastAsia="zh-CN"/>
        </w:rPr>
        <w:t>2</w:t>
      </w:r>
      <w:r>
        <w:rPr>
          <w:rFonts w:ascii="宋体" w:cs="宋体" w:hAnsi="宋体" w:hint="eastAsia"/>
          <w:sz w:val="24"/>
          <w:szCs w:val="24"/>
        </w:rPr>
        <w:t>日</w:t>
      </w:r>
      <w:r>
        <w:rPr>
          <w:rFonts w:ascii="宋体" w:cs="宋体" w:hAnsi="宋体" w:hint="default"/>
          <w:sz w:val="24"/>
          <w:szCs w:val="24"/>
          <w:lang w:val="en-US"/>
        </w:rPr>
        <w:t>17</w:t>
      </w:r>
      <w:r>
        <w:rPr>
          <w:rFonts w:ascii="宋体" w:cs="宋体" w:hAnsi="宋体" w:hint="eastAsia"/>
          <w:sz w:val="24"/>
          <w:szCs w:val="24"/>
          <w:lang w:val="en-US" w:eastAsia="zh-CN"/>
        </w:rPr>
        <w:t>点</w:t>
      </w:r>
      <w:r>
        <w:rPr>
          <w:rFonts w:ascii="宋体" w:cs="宋体" w:hAnsi="宋体" w:hint="default"/>
          <w:sz w:val="24"/>
          <w:szCs w:val="24"/>
          <w:lang w:val="en-US" w:eastAsia="zh-CN"/>
        </w:rPr>
        <w:t>30</w:t>
      </w:r>
      <w:r>
        <w:rPr>
          <w:rFonts w:ascii="宋体" w:cs="宋体" w:hAnsi="宋体" w:hint="eastAsia"/>
          <w:sz w:val="24"/>
          <w:szCs w:val="24"/>
          <w:lang w:val="en-US" w:eastAsia="zh-CN"/>
        </w:rPr>
        <w:t>分之</w:t>
      </w:r>
      <w:r>
        <w:rPr>
          <w:rFonts w:ascii="宋体" w:cs="宋体" w:hAnsi="宋体" w:hint="eastAsia"/>
          <w:sz w:val="24"/>
          <w:szCs w:val="24"/>
        </w:rPr>
        <w:t>前将报价</w:t>
      </w:r>
      <w:r>
        <w:rPr>
          <w:rFonts w:ascii="宋体" w:cs="宋体" w:hAnsi="宋体" w:hint="eastAsia"/>
          <w:sz w:val="24"/>
          <w:szCs w:val="24"/>
          <w:lang w:eastAsia="zh-CN"/>
        </w:rPr>
        <w:t>函</w:t>
      </w:r>
      <w:r>
        <w:rPr>
          <w:rFonts w:ascii="宋体" w:cs="宋体" w:hAnsi="宋体" w:hint="eastAsia"/>
          <w:sz w:val="24"/>
          <w:szCs w:val="24"/>
        </w:rPr>
        <w:t>寄送至我公司，随函请函请附贵公司相关佐证材料（营业证明、工程咨询资质证书复印件），上述资料均需加盖公章，一式二份</w:t>
      </w:r>
      <w:r>
        <w:rPr>
          <w:rFonts w:ascii="宋体" w:cs="宋体" w:hAnsi="宋体" w:hint="eastAsia"/>
          <w:sz w:val="24"/>
          <w:szCs w:val="24"/>
          <w:lang w:eastAsia="zh-CN"/>
        </w:rPr>
        <w:t>，</w:t>
      </w:r>
      <w:r>
        <w:rPr>
          <w:rFonts w:ascii="宋体" w:cs="宋体" w:hAnsi="宋体" w:hint="eastAsia"/>
          <w:sz w:val="24"/>
          <w:szCs w:val="24"/>
        </w:rPr>
        <w:t xml:space="preserve">密封邮寄，感谢您的配合！ </w:t>
      </w:r>
      <w:bookmarkStart w:id="0" w:name="_GoBack"/>
      <w:bookmarkEnd w:id="0"/>
    </w:p>
    <w:p>
      <w:pPr>
        <w:pStyle w:val="style0"/>
        <w:adjustRightInd w:val="false"/>
        <w:snapToGrid w:val="false"/>
        <w:spacing w:lineRule="auto" w:line="360"/>
        <w:ind w:firstLine="480" w:firstLineChars="200"/>
        <w:rPr>
          <w:rFonts w:ascii="宋体" w:cs="宋体" w:hAnsi="宋体"/>
          <w:sz w:val="24"/>
          <w:szCs w:val="24"/>
        </w:rPr>
      </w:pPr>
      <w:r>
        <w:rPr>
          <w:rFonts w:ascii="宋体" w:cs="宋体" w:hAnsi="宋体" w:hint="eastAsia"/>
          <w:sz w:val="24"/>
          <w:szCs w:val="24"/>
        </w:rPr>
        <w:t xml:space="preserve">                               </w:t>
      </w:r>
    </w:p>
    <w:p>
      <w:pPr>
        <w:pStyle w:val="style0"/>
        <w:adjustRightInd w:val="false"/>
        <w:snapToGrid w:val="false"/>
        <w:spacing w:lineRule="auto" w:line="360"/>
        <w:ind w:firstLine="480" w:firstLineChars="200"/>
        <w:rPr>
          <w:rFonts w:ascii="宋体" w:cs="宋体" w:hAnsi="宋体"/>
          <w:sz w:val="24"/>
          <w:szCs w:val="24"/>
        </w:rPr>
      </w:pPr>
      <w:r>
        <w:rPr>
          <w:rFonts w:ascii="宋体" w:cs="宋体" w:hAnsi="宋体" w:hint="eastAsia"/>
          <w:sz w:val="24"/>
          <w:szCs w:val="24"/>
        </w:rPr>
        <w:t xml:space="preserve">地址：郑州航空港区新港大道与舜英路交叉口兴瑞汇金国际QB2栋                                                                  </w:t>
      </w:r>
    </w:p>
    <w:p>
      <w:pPr>
        <w:pStyle w:val="style0"/>
        <w:adjustRightInd w:val="false"/>
        <w:snapToGrid w:val="false"/>
        <w:spacing w:lineRule="auto" w:line="360"/>
        <w:ind w:firstLine="480" w:firstLineChars="200"/>
        <w:rPr>
          <w:rFonts w:ascii="宋体" w:cs="宋体" w:hAnsi="宋体"/>
          <w:sz w:val="24"/>
          <w:szCs w:val="24"/>
        </w:rPr>
      </w:pPr>
      <w:r>
        <w:rPr>
          <w:rFonts w:ascii="宋体" w:cs="宋体" w:hAnsi="宋体" w:hint="eastAsia"/>
          <w:sz w:val="24"/>
          <w:szCs w:val="24"/>
        </w:rPr>
        <w:t>电话Tel：</w:t>
      </w:r>
      <w:r>
        <w:rPr>
          <w:rFonts w:ascii="宋体" w:cs="宋体" w:hAnsi="宋体" w:hint="eastAsia"/>
          <w:sz w:val="24"/>
          <w:szCs w:val="24"/>
          <w:lang w:eastAsia="zh-CN"/>
        </w:rPr>
        <w:t>杨女士</w:t>
      </w:r>
      <w:r>
        <w:rPr>
          <w:rFonts w:ascii="宋体" w:cs="宋体" w:hAnsi="宋体" w:hint="eastAsia"/>
          <w:sz w:val="24"/>
          <w:szCs w:val="24"/>
        </w:rPr>
        <w:t xml:space="preserve">15713885929  </w:t>
      </w:r>
      <w:r>
        <w:rPr>
          <w:rFonts w:ascii="宋体" w:cs="宋体" w:hAnsi="宋体" w:hint="eastAsia"/>
          <w:sz w:val="24"/>
          <w:szCs w:val="24"/>
          <w:lang w:eastAsia="zh-CN"/>
        </w:rPr>
        <w:t>杨先生</w:t>
      </w:r>
      <w:r>
        <w:rPr>
          <w:rFonts w:ascii="宋体" w:cs="宋体" w:hAnsi="宋体" w:hint="eastAsia"/>
          <w:sz w:val="24"/>
          <w:szCs w:val="24"/>
        </w:rPr>
        <w:t>17760778422</w:t>
      </w:r>
    </w:p>
    <w:p>
      <w:pPr>
        <w:pStyle w:val="style0"/>
        <w:adjustRightInd w:val="false"/>
        <w:snapToGrid w:val="false"/>
        <w:spacing w:lineRule="auto" w:line="360"/>
        <w:ind w:firstLine="480" w:firstLineChars="200"/>
        <w:rPr>
          <w:rFonts w:ascii="宋体" w:cs="宋体" w:hAnsi="宋体"/>
          <w:sz w:val="24"/>
          <w:szCs w:val="24"/>
        </w:rPr>
      </w:pPr>
      <w:r>
        <w:rPr>
          <w:rFonts w:ascii="宋体" w:cs="宋体" w:hAnsi="宋体" w:hint="eastAsia"/>
          <w:sz w:val="24"/>
          <w:szCs w:val="24"/>
        </w:rPr>
        <w:t>附件:报价单</w:t>
      </w:r>
    </w:p>
    <w:p>
      <w:pPr>
        <w:pStyle w:val="style0"/>
        <w:adjustRightInd w:val="false"/>
        <w:snapToGrid w:val="false"/>
        <w:spacing w:lineRule="auto" w:line="360"/>
        <w:rPr>
          <w:rFonts w:ascii="宋体" w:cs="宋体" w:hAnsi="宋体"/>
          <w:sz w:val="24"/>
          <w:szCs w:val="24"/>
        </w:rPr>
      </w:pPr>
    </w:p>
    <w:p>
      <w:pPr>
        <w:pStyle w:val="style0"/>
        <w:adjustRightInd w:val="false"/>
        <w:snapToGrid w:val="false"/>
        <w:spacing w:lineRule="auto" w:line="360"/>
        <w:ind w:firstLine="480" w:firstLineChars="200"/>
        <w:jc w:val="right"/>
        <w:rPr>
          <w:rFonts w:ascii="宋体" w:cs="宋体" w:hAnsi="宋体"/>
          <w:sz w:val="24"/>
          <w:szCs w:val="24"/>
        </w:rPr>
      </w:pPr>
      <w:r>
        <w:rPr>
          <w:rFonts w:ascii="宋体" w:cs="宋体" w:hAnsi="宋体" w:hint="eastAsia"/>
          <w:sz w:val="24"/>
          <w:szCs w:val="24"/>
        </w:rPr>
        <w:t xml:space="preserve">                                 郑州航空港兴港电力有限公司                               </w:t>
      </w:r>
    </w:p>
    <w:p>
      <w:pPr>
        <w:pStyle w:val="style0"/>
        <w:adjustRightInd w:val="false"/>
        <w:snapToGrid w:val="false"/>
        <w:spacing w:lineRule="auto" w:line="360"/>
        <w:ind w:firstLine="480" w:firstLineChars="200"/>
        <w:rPr>
          <w:rFonts w:ascii="宋体" w:cs="宋体" w:hAnsi="宋体"/>
          <w:sz w:val="24"/>
          <w:szCs w:val="24"/>
        </w:rPr>
      </w:pPr>
      <w:r>
        <w:rPr>
          <w:rFonts w:ascii="宋体" w:cs="宋体" w:hAnsi="宋体" w:hint="eastAsia"/>
          <w:sz w:val="24"/>
          <w:szCs w:val="24"/>
        </w:rPr>
        <w:t xml:space="preserve">                                                       2022年4月</w:t>
      </w:r>
      <w:r>
        <w:rPr>
          <w:rFonts w:ascii="宋体" w:cs="宋体" w:hAnsi="宋体" w:hint="eastAsia"/>
          <w:sz w:val="24"/>
          <w:szCs w:val="24"/>
          <w:lang w:val="en-US" w:eastAsia="zh-CN"/>
        </w:rPr>
        <w:t>8</w:t>
      </w:r>
      <w:r>
        <w:rPr>
          <w:rFonts w:ascii="宋体" w:cs="宋体" w:hAnsi="宋体" w:hint="eastAsia"/>
          <w:sz w:val="24"/>
          <w:szCs w:val="24"/>
        </w:rPr>
        <w:t>日</w:t>
      </w:r>
    </w:p>
    <w:p>
      <w:pPr>
        <w:pStyle w:val="style0"/>
        <w:adjustRightInd w:val="false"/>
        <w:snapToGrid w:val="false"/>
        <w:spacing w:lineRule="auto" w:line="360"/>
        <w:ind w:firstLine="480" w:firstLineChars="200"/>
        <w:rPr>
          <w:rFonts w:ascii="宋体" w:cs="宋体" w:hAnsi="宋体"/>
          <w:sz w:val="24"/>
          <w:szCs w:val="24"/>
        </w:rPr>
      </w:pPr>
    </w:p>
    <w:p>
      <w:pPr>
        <w:pStyle w:val="style0"/>
        <w:adjustRightInd w:val="false"/>
        <w:snapToGrid w:val="false"/>
        <w:spacing w:lineRule="auto" w:line="360"/>
        <w:ind w:firstLine="480" w:firstLineChars="200"/>
        <w:rPr>
          <w:rFonts w:ascii="宋体" w:cs="宋体" w:hAnsi="宋体"/>
          <w:sz w:val="24"/>
          <w:szCs w:val="24"/>
        </w:rPr>
      </w:pPr>
    </w:p>
    <w:p>
      <w:pPr>
        <w:pStyle w:val="style0"/>
        <w:adjustRightInd w:val="false"/>
        <w:snapToGrid w:val="false"/>
        <w:spacing w:lineRule="auto" w:line="360"/>
        <w:rPr>
          <w:rFonts w:ascii="宋体" w:cs="宋体" w:hAnsi="宋体"/>
          <w:sz w:val="24"/>
          <w:szCs w:val="24"/>
        </w:rPr>
        <w:sectPr>
          <w:headerReference w:type="default" r:id="rId2"/>
          <w:footerReference w:type="default" r:id="rId3"/>
          <w:pgSz w:w="11907" w:h="16840" w:orient="portrait"/>
          <w:pgMar w:top="1134" w:right="1134" w:bottom="1134" w:left="1418" w:header="720" w:footer="720" w:gutter="0"/>
          <w:pgNumType w:start="1"/>
          <w:cols w:space="425" w:num="1"/>
          <w:docGrid w:linePitch="326" w:charSpace="-4301"/>
        </w:sectPr>
      </w:pPr>
    </w:p>
    <w:p>
      <w:pPr>
        <w:pStyle w:val="style0"/>
        <w:jc w:val="center"/>
        <w:rPr>
          <w:rFonts w:ascii="宋体" w:cs="宋体" w:eastAsia="宋体" w:hAnsi="宋体" w:hint="eastAsia"/>
          <w:sz w:val="32"/>
          <w:szCs w:val="40"/>
          <w:lang w:eastAsia="zh-CN"/>
        </w:rPr>
      </w:pPr>
      <w:r>
        <w:rPr>
          <w:rFonts w:ascii="宋体" w:cs="宋体" w:eastAsia="宋体" w:hAnsi="宋体" w:hint="eastAsia"/>
          <w:sz w:val="32"/>
          <w:szCs w:val="40"/>
        </w:rPr>
        <w:t>报价</w:t>
      </w:r>
      <w:r>
        <w:rPr>
          <w:rFonts w:ascii="宋体" w:cs="宋体" w:hAnsi="宋体" w:hint="eastAsia"/>
          <w:sz w:val="32"/>
          <w:szCs w:val="40"/>
          <w:lang w:eastAsia="zh-CN"/>
        </w:rPr>
        <w:t>函</w:t>
      </w:r>
    </w:p>
    <w:p>
      <w:pPr>
        <w:pStyle w:val="style0"/>
        <w:adjustRightInd w:val="false"/>
        <w:snapToGrid w:val="false"/>
        <w:spacing w:lineRule="auto" w:line="360"/>
        <w:ind w:left="239" w:leftChars="114" w:firstLine="480" w:firstLineChars="200"/>
        <w:rPr>
          <w:rFonts w:ascii="宋体" w:cs="宋体" w:hAnsi="宋体" w:hint="eastAsia"/>
          <w:sz w:val="24"/>
          <w:szCs w:val="24"/>
        </w:rPr>
      </w:pPr>
    </w:p>
    <w:p>
      <w:pPr>
        <w:pStyle w:val="style0"/>
        <w:adjustRightInd w:val="false"/>
        <w:snapToGrid w:val="false"/>
        <w:spacing w:lineRule="auto" w:line="360"/>
        <w:rPr>
          <w:rFonts w:ascii="宋体" w:cs="宋体" w:hAnsi="宋体" w:hint="eastAsia"/>
          <w:sz w:val="24"/>
          <w:szCs w:val="24"/>
        </w:rPr>
      </w:pPr>
      <w:r>
        <w:rPr>
          <w:rFonts w:ascii="宋体" w:cs="宋体" w:hAnsi="宋体" w:hint="eastAsia"/>
          <w:sz w:val="24"/>
          <w:szCs w:val="24"/>
        </w:rPr>
        <w:t>郑州航空港兴港电力有限公司：</w:t>
      </w:r>
    </w:p>
    <w:p>
      <w:pPr>
        <w:pStyle w:val="style0"/>
        <w:adjustRightInd w:val="false"/>
        <w:snapToGrid w:val="false"/>
        <w:spacing w:lineRule="auto" w:line="360"/>
        <w:ind w:left="239" w:leftChars="114" w:firstLine="480" w:firstLineChars="200"/>
        <w:rPr>
          <w:rFonts w:ascii="宋体" w:cs="宋体" w:hAnsi="宋体" w:hint="eastAsia"/>
          <w:sz w:val="24"/>
          <w:szCs w:val="24"/>
        </w:rPr>
      </w:pPr>
      <w:r>
        <w:rPr>
          <w:rFonts w:ascii="宋体" w:cs="宋体" w:hAnsi="宋体" w:hint="eastAsia"/>
          <w:sz w:val="24"/>
          <w:szCs w:val="24"/>
        </w:rPr>
        <w:t>我单位高度重视贵司××××新建工程、××××配套线路新建工程初步设计及</w:t>
      </w:r>
      <w:r>
        <w:rPr>
          <w:rFonts w:ascii="宋体" w:cs="宋体" w:hAnsi="宋体" w:hint="eastAsia"/>
          <w:sz w:val="24"/>
          <w:szCs w:val="24"/>
          <w:lang w:eastAsia="zh-CN"/>
        </w:rPr>
        <w:t>可研</w:t>
      </w:r>
      <w:r>
        <w:rPr>
          <w:rFonts w:ascii="宋体" w:cs="宋体" w:hAnsi="宋体" w:hint="eastAsia"/>
          <w:sz w:val="24"/>
          <w:szCs w:val="24"/>
        </w:rPr>
        <w:t>评审询价事宜，关于项目概况及建设内容我公司已基本清楚。</w:t>
      </w:r>
    </w:p>
    <w:p>
      <w:pPr>
        <w:pStyle w:val="style0"/>
        <w:adjustRightInd w:val="false"/>
        <w:snapToGrid w:val="false"/>
        <w:spacing w:lineRule="auto" w:line="360"/>
        <w:rPr>
          <w:rFonts w:ascii="宋体" w:cs="宋体" w:hAnsi="宋体" w:hint="eastAsia"/>
          <w:sz w:val="24"/>
          <w:szCs w:val="24"/>
        </w:rPr>
      </w:pPr>
      <w:r>
        <w:rPr>
          <w:rFonts w:ascii="宋体" w:cs="宋体" w:hAnsi="宋体" w:hint="eastAsia"/>
          <w:sz w:val="24"/>
          <w:szCs w:val="24"/>
        </w:rPr>
        <w:t>一、项目概况</w:t>
      </w:r>
    </w:p>
    <w:p>
      <w:pPr>
        <w:pStyle w:val="style0"/>
        <w:adjustRightInd w:val="false"/>
        <w:snapToGrid w:val="false"/>
        <w:spacing w:lineRule="auto" w:line="360"/>
        <w:ind w:left="239" w:leftChars="114" w:firstLine="480" w:firstLineChars="200"/>
        <w:rPr>
          <w:rFonts w:ascii="宋体" w:cs="宋体" w:hAnsi="宋体" w:hint="eastAsia"/>
          <w:sz w:val="24"/>
          <w:szCs w:val="24"/>
        </w:rPr>
      </w:pPr>
      <w:r>
        <w:rPr>
          <w:rFonts w:ascii="宋体" w:cs="宋体" w:hAnsi="宋体" w:hint="eastAsia"/>
          <w:sz w:val="24"/>
          <w:szCs w:val="24"/>
        </w:rPr>
        <w:t>（一）220千伏洪泽变电站110千伏线路送出工程</w:t>
      </w:r>
    </w:p>
    <w:p>
      <w:pPr>
        <w:pStyle w:val="style0"/>
        <w:adjustRightInd w:val="false"/>
        <w:snapToGrid w:val="false"/>
        <w:spacing w:lineRule="auto" w:line="360"/>
        <w:ind w:left="239" w:leftChars="114" w:firstLine="480" w:firstLineChars="200"/>
        <w:rPr>
          <w:rFonts w:ascii="宋体" w:cs="宋体" w:hAnsi="宋体" w:hint="eastAsia"/>
          <w:sz w:val="24"/>
          <w:szCs w:val="24"/>
        </w:rPr>
      </w:pPr>
      <w:r>
        <w:rPr>
          <w:rFonts w:ascii="宋体" w:cs="宋体" w:hAnsi="宋体" w:hint="eastAsia"/>
          <w:sz w:val="24"/>
          <w:szCs w:val="24"/>
        </w:rPr>
        <w:t>线路路径长度14.4千米，均架空电缆混合线路，新建隧道约2千米，扩建2个110千伏间隔。</w:t>
      </w:r>
    </w:p>
    <w:p>
      <w:pPr>
        <w:pStyle w:val="style0"/>
        <w:adjustRightInd w:val="false"/>
        <w:snapToGrid w:val="false"/>
        <w:spacing w:lineRule="auto" w:line="360"/>
        <w:ind w:left="239" w:leftChars="114" w:firstLine="480" w:firstLineChars="200"/>
        <w:rPr>
          <w:rFonts w:ascii="宋体" w:cs="宋体" w:hAnsi="宋体" w:hint="eastAsia"/>
          <w:sz w:val="24"/>
          <w:szCs w:val="24"/>
        </w:rPr>
      </w:pPr>
      <w:r>
        <w:rPr>
          <w:rFonts w:ascii="宋体" w:cs="宋体" w:hAnsi="宋体" w:hint="eastAsia"/>
          <w:sz w:val="24"/>
          <w:szCs w:val="24"/>
        </w:rPr>
        <w:t>（二）110千伏嘉兰输变电工程</w:t>
      </w:r>
    </w:p>
    <w:p>
      <w:pPr>
        <w:pStyle w:val="style0"/>
        <w:adjustRightInd w:val="false"/>
        <w:snapToGrid w:val="false"/>
        <w:spacing w:lineRule="auto" w:line="360"/>
        <w:ind w:left="239" w:leftChars="114" w:firstLine="480" w:firstLineChars="200"/>
        <w:rPr>
          <w:rFonts w:ascii="宋体" w:cs="宋体" w:hAnsi="宋体" w:hint="eastAsia"/>
          <w:sz w:val="24"/>
          <w:szCs w:val="24"/>
        </w:rPr>
      </w:pPr>
      <w:r>
        <w:rPr>
          <w:rFonts w:ascii="宋体" w:cs="宋体" w:hAnsi="宋体" w:hint="eastAsia"/>
          <w:sz w:val="24"/>
          <w:szCs w:val="24"/>
        </w:rPr>
        <w:t>110 千伏嘉兰变新建工程站址位于位于郑州航空港经济综合实验区黄海路与孙武路交叉口东北，建设面积约3160㎡，线路长度11.43千米。</w:t>
      </w:r>
    </w:p>
    <w:p>
      <w:pPr>
        <w:pStyle w:val="style0"/>
        <w:adjustRightInd w:val="false"/>
        <w:snapToGrid w:val="false"/>
        <w:spacing w:lineRule="auto" w:line="360"/>
        <w:ind w:left="239" w:leftChars="114" w:firstLine="480" w:firstLineChars="200"/>
        <w:rPr>
          <w:rFonts w:ascii="宋体" w:cs="宋体" w:hAnsi="宋体" w:hint="eastAsia"/>
          <w:sz w:val="24"/>
          <w:szCs w:val="24"/>
        </w:rPr>
      </w:pPr>
      <w:r>
        <w:rPr>
          <w:rFonts w:ascii="宋体" w:cs="宋体" w:hAnsi="宋体" w:hint="eastAsia"/>
          <w:sz w:val="24"/>
          <w:szCs w:val="24"/>
        </w:rPr>
        <w:t>主变规模</w:t>
      </w:r>
    </w:p>
    <w:p>
      <w:pPr>
        <w:pStyle w:val="style0"/>
        <w:adjustRightInd w:val="false"/>
        <w:snapToGrid w:val="false"/>
        <w:spacing w:lineRule="auto" w:line="360"/>
        <w:ind w:left="239" w:leftChars="114" w:firstLine="480" w:firstLineChars="200"/>
        <w:rPr>
          <w:rFonts w:ascii="宋体" w:cs="宋体" w:hAnsi="宋体" w:hint="eastAsia"/>
          <w:sz w:val="24"/>
          <w:szCs w:val="24"/>
        </w:rPr>
      </w:pPr>
      <w:r>
        <w:rPr>
          <w:rFonts w:ascii="宋体" w:cs="宋体" w:hAnsi="宋体" w:hint="eastAsia"/>
          <w:sz w:val="24"/>
          <w:szCs w:val="24"/>
        </w:rPr>
        <w:t>采用全户内布置，主变规模最终3×63MVA，本期2×63MVA。</w:t>
      </w:r>
    </w:p>
    <w:p>
      <w:pPr>
        <w:pStyle w:val="style0"/>
        <w:adjustRightInd w:val="false"/>
        <w:snapToGrid w:val="false"/>
        <w:spacing w:lineRule="auto" w:line="360"/>
        <w:ind w:left="239" w:leftChars="114" w:firstLine="480" w:firstLineChars="200"/>
        <w:rPr>
          <w:rFonts w:ascii="宋体" w:cs="宋体" w:hAnsi="宋体" w:hint="eastAsia"/>
          <w:sz w:val="24"/>
          <w:szCs w:val="24"/>
        </w:rPr>
      </w:pPr>
      <w:r>
        <w:rPr>
          <w:rFonts w:ascii="宋体" w:cs="宋体" w:hAnsi="宋体" w:hint="eastAsia"/>
          <w:sz w:val="24"/>
          <w:szCs w:val="24"/>
        </w:rPr>
        <w:t>110kV出线规模</w:t>
      </w:r>
    </w:p>
    <w:p>
      <w:pPr>
        <w:pStyle w:val="style0"/>
        <w:adjustRightInd w:val="false"/>
        <w:snapToGrid w:val="false"/>
        <w:spacing w:lineRule="auto" w:line="360"/>
        <w:ind w:left="239" w:leftChars="114" w:firstLine="480" w:firstLineChars="200"/>
        <w:rPr>
          <w:rFonts w:ascii="宋体" w:cs="宋体" w:hAnsi="宋体" w:hint="eastAsia"/>
          <w:sz w:val="24"/>
          <w:szCs w:val="24"/>
        </w:rPr>
      </w:pPr>
      <w:r>
        <w:rPr>
          <w:rFonts w:ascii="宋体" w:cs="宋体" w:hAnsi="宋体" w:hint="eastAsia"/>
          <w:sz w:val="24"/>
          <w:szCs w:val="24"/>
        </w:rPr>
        <w:t>嘉兰变 110kV 规划出线 6 回，本期出线 2 回，本期新建嘉兰变～220kV 港区变 1 回 110kV 线路，线路长度约 8.35 公里；嘉兰变～220kV 远航变 1 回 110kV 线路，线路长度约 3.08 公里。</w:t>
      </w:r>
    </w:p>
    <w:p>
      <w:pPr>
        <w:pStyle w:val="style0"/>
        <w:adjustRightInd w:val="false"/>
        <w:snapToGrid w:val="false"/>
        <w:spacing w:lineRule="auto" w:line="360"/>
        <w:ind w:left="239" w:leftChars="114" w:firstLine="480" w:firstLineChars="200"/>
        <w:rPr>
          <w:rFonts w:ascii="宋体" w:cs="宋体" w:hAnsi="宋体" w:hint="eastAsia"/>
          <w:sz w:val="24"/>
          <w:szCs w:val="24"/>
        </w:rPr>
      </w:pPr>
      <w:r>
        <w:rPr>
          <w:rFonts w:ascii="宋体" w:cs="宋体" w:hAnsi="宋体" w:hint="eastAsia"/>
          <w:sz w:val="24"/>
          <w:szCs w:val="24"/>
        </w:rPr>
        <w:t>（三）110千伏南站变配套线路</w:t>
      </w:r>
    </w:p>
    <w:p>
      <w:pPr>
        <w:pStyle w:val="style0"/>
        <w:adjustRightInd w:val="false"/>
        <w:snapToGrid w:val="false"/>
        <w:spacing w:lineRule="auto" w:line="360"/>
        <w:ind w:left="239" w:leftChars="114" w:firstLine="480" w:firstLineChars="200"/>
        <w:rPr>
          <w:rFonts w:ascii="宋体" w:cs="宋体" w:hAnsi="宋体" w:hint="eastAsia"/>
          <w:sz w:val="24"/>
          <w:szCs w:val="24"/>
        </w:rPr>
      </w:pPr>
      <w:r>
        <w:rPr>
          <w:rFonts w:ascii="宋体" w:cs="宋体" w:hAnsi="宋体" w:hint="eastAsia"/>
          <w:sz w:val="24"/>
          <w:szCs w:val="24"/>
        </w:rPr>
        <w:t>110千伏南站变配套线路总长度5.8千米，均为电缆线路，新建排管0.65千米，利用原有排管2.25千米。</w:t>
      </w:r>
    </w:p>
    <w:p>
      <w:pPr>
        <w:pStyle w:val="style0"/>
        <w:adjustRightInd w:val="false"/>
        <w:snapToGrid w:val="false"/>
        <w:spacing w:lineRule="auto" w:line="360"/>
        <w:rPr>
          <w:rFonts w:ascii="宋体" w:cs="宋体" w:hAnsi="宋体" w:hint="eastAsia"/>
          <w:sz w:val="24"/>
          <w:szCs w:val="24"/>
        </w:rPr>
      </w:pPr>
      <w:r>
        <w:rPr>
          <w:rFonts w:ascii="宋体" w:cs="宋体" w:hAnsi="宋体" w:hint="eastAsia"/>
          <w:sz w:val="24"/>
          <w:szCs w:val="24"/>
        </w:rPr>
        <w:t>二、投资估算</w:t>
      </w:r>
    </w:p>
    <w:p>
      <w:pPr>
        <w:pStyle w:val="style0"/>
        <w:adjustRightInd w:val="false"/>
        <w:snapToGrid w:val="false"/>
        <w:spacing w:lineRule="auto" w:line="360"/>
        <w:ind w:left="239" w:leftChars="114" w:firstLine="480" w:firstLineChars="200"/>
        <w:rPr>
          <w:rFonts w:ascii="宋体" w:cs="宋体" w:hAnsi="宋体" w:hint="eastAsia"/>
          <w:sz w:val="24"/>
          <w:szCs w:val="24"/>
        </w:rPr>
      </w:pPr>
      <w:r>
        <w:rPr>
          <w:rFonts w:ascii="宋体" w:cs="宋体" w:hAnsi="宋体" w:hint="eastAsia"/>
          <w:sz w:val="24"/>
          <w:szCs w:val="24"/>
        </w:rPr>
        <w:t>220千伏洪泽变电站110千伏线路送出工程投资3亿元。</w:t>
      </w:r>
    </w:p>
    <w:p>
      <w:pPr>
        <w:pStyle w:val="style0"/>
        <w:adjustRightInd w:val="false"/>
        <w:snapToGrid w:val="false"/>
        <w:spacing w:lineRule="auto" w:line="360"/>
        <w:ind w:left="239" w:leftChars="114" w:firstLine="480" w:firstLineChars="200"/>
        <w:rPr>
          <w:rFonts w:ascii="宋体" w:cs="宋体" w:hAnsi="宋体" w:hint="eastAsia"/>
          <w:sz w:val="24"/>
          <w:szCs w:val="24"/>
        </w:rPr>
      </w:pPr>
      <w:r>
        <w:rPr>
          <w:rFonts w:ascii="宋体" w:cs="宋体" w:hAnsi="宋体" w:hint="eastAsia"/>
          <w:sz w:val="24"/>
          <w:szCs w:val="24"/>
        </w:rPr>
        <w:t>110千伏嘉兰输变电工程投资9878万元，</w:t>
      </w:r>
    </w:p>
    <w:p>
      <w:pPr>
        <w:pStyle w:val="style0"/>
        <w:adjustRightInd w:val="false"/>
        <w:snapToGrid w:val="false"/>
        <w:spacing w:lineRule="auto" w:line="360"/>
        <w:ind w:left="239" w:leftChars="114" w:firstLine="480" w:firstLineChars="200"/>
        <w:rPr>
          <w:rFonts w:ascii="宋体" w:cs="宋体" w:hAnsi="宋体" w:hint="eastAsia"/>
          <w:sz w:val="24"/>
          <w:szCs w:val="24"/>
        </w:rPr>
      </w:pPr>
      <w:r>
        <w:rPr>
          <w:rFonts w:ascii="宋体" w:cs="宋体" w:hAnsi="宋体" w:hint="eastAsia"/>
          <w:sz w:val="24"/>
          <w:szCs w:val="24"/>
        </w:rPr>
        <w:t>110 千伏南站变电站配套线路新建工程3471万元。</w:t>
      </w:r>
    </w:p>
    <w:p>
      <w:pPr>
        <w:pStyle w:val="style0"/>
        <w:adjustRightInd w:val="false"/>
        <w:snapToGrid w:val="false"/>
        <w:spacing w:lineRule="auto" w:line="360"/>
        <w:rPr>
          <w:rFonts w:ascii="宋体" w:cs="宋体" w:hAnsi="宋体" w:hint="eastAsia"/>
          <w:sz w:val="24"/>
          <w:szCs w:val="24"/>
        </w:rPr>
      </w:pPr>
      <w:r>
        <w:rPr>
          <w:rFonts w:ascii="宋体" w:cs="宋体" w:hAnsi="宋体" w:hint="eastAsia"/>
          <w:sz w:val="24"/>
          <w:szCs w:val="24"/>
        </w:rPr>
        <w:t>根据××××取费标准</w:t>
      </w:r>
      <w:r>
        <w:rPr>
          <w:rFonts w:ascii="宋体" w:cs="宋体" w:hAnsi="宋体" w:hint="eastAsia"/>
          <w:sz w:val="24"/>
          <w:szCs w:val="24"/>
          <w:lang w:eastAsia="zh-CN"/>
        </w:rPr>
        <w:t>，</w:t>
      </w:r>
      <w:r>
        <w:rPr>
          <w:rFonts w:ascii="宋体" w:cs="宋体" w:hAnsi="宋体" w:hint="eastAsia"/>
          <w:sz w:val="24"/>
          <w:szCs w:val="24"/>
        </w:rPr>
        <w:t>优惠后我公司现对本次报价如下：</w:t>
      </w:r>
    </w:p>
    <w:p>
      <w:pPr>
        <w:pStyle w:val="style0"/>
        <w:adjustRightInd w:val="false"/>
        <w:snapToGrid w:val="false"/>
        <w:spacing w:lineRule="auto" w:line="360"/>
        <w:jc w:val="center"/>
        <w:rPr>
          <w:rFonts w:ascii="宋体" w:cs="宋体" w:eastAsia="宋体" w:hAnsi="宋体" w:hint="eastAsia"/>
          <w:sz w:val="28"/>
          <w:szCs w:val="28"/>
          <w:lang w:eastAsia="zh-CN"/>
        </w:rPr>
      </w:pPr>
      <w:r>
        <w:rPr>
          <w:rFonts w:ascii="宋体" w:cs="宋体" w:hAnsi="宋体" w:hint="eastAsia"/>
          <w:sz w:val="28"/>
          <w:szCs w:val="28"/>
          <w:lang w:eastAsia="zh-CN"/>
        </w:rPr>
        <w:t>服务费报价表</w:t>
      </w:r>
    </w:p>
    <w:tbl>
      <w:tblPr>
        <w:tblStyle w:val="style154"/>
        <w:tblpPr w:leftFromText="180" w:rightFromText="180" w:topFromText="0" w:bottomFromText="0" w:vertAnchor="text" w:horzAnchor="page" w:tblpXSpec="center" w:tblpY="107"/>
        <w:tblOverlap w:val="neve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805"/>
        <w:gridCol w:w="2090"/>
        <w:gridCol w:w="2370"/>
        <w:gridCol w:w="1538"/>
        <w:gridCol w:w="1717"/>
      </w:tblGrid>
      <w:tr>
        <w:trPr>
          <w:trHeight w:val="437" w:hRule="exact"/>
          <w:jc w:val="center"/>
        </w:trPr>
        <w:tc>
          <w:tcPr>
            <w:tcW w:w="80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2"/>
                <w:szCs w:val="22"/>
                <w:lang w:eastAsia="zh-CN"/>
              </w:rPr>
            </w:pPr>
            <w:r>
              <w:rPr>
                <w:rFonts w:ascii="宋体" w:cs="宋体" w:hAnsi="宋体" w:hint="eastAsia"/>
                <w:sz w:val="22"/>
                <w:szCs w:val="22"/>
                <w:lang w:eastAsia="zh-CN"/>
              </w:rPr>
              <w:t>序号</w:t>
            </w:r>
          </w:p>
        </w:tc>
        <w:tc>
          <w:tcPr>
            <w:tcW w:w="209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2"/>
                <w:szCs w:val="22"/>
                <w:lang w:eastAsia="zh-CN"/>
              </w:rPr>
            </w:pPr>
            <w:r>
              <w:rPr>
                <w:rFonts w:ascii="宋体" w:cs="宋体" w:hAnsi="宋体" w:hint="eastAsia"/>
                <w:sz w:val="22"/>
                <w:szCs w:val="22"/>
                <w:lang w:eastAsia="zh-CN"/>
              </w:rPr>
              <w:t>项目名称</w:t>
            </w:r>
          </w:p>
        </w:tc>
        <w:tc>
          <w:tcPr>
            <w:tcW w:w="237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2"/>
                <w:szCs w:val="22"/>
                <w:lang w:eastAsia="zh-CN"/>
              </w:rPr>
            </w:pPr>
            <w:r>
              <w:rPr>
                <w:rFonts w:ascii="宋体" w:cs="宋体" w:hAnsi="宋体" w:hint="eastAsia"/>
                <w:sz w:val="22"/>
                <w:szCs w:val="22"/>
                <w:lang w:eastAsia="zh-CN"/>
              </w:rPr>
              <w:t>计算式</w:t>
            </w:r>
          </w:p>
        </w:tc>
        <w:tc>
          <w:tcPr>
            <w:tcW w:w="1538"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2"/>
                <w:szCs w:val="22"/>
                <w:lang w:eastAsia="zh-CN"/>
              </w:rPr>
            </w:pPr>
            <w:r>
              <w:rPr>
                <w:rFonts w:ascii="宋体" w:cs="宋体" w:hAnsi="宋体" w:hint="eastAsia"/>
                <w:sz w:val="22"/>
                <w:szCs w:val="22"/>
                <w:lang w:eastAsia="zh-CN"/>
              </w:rPr>
              <w:t>报价</w:t>
            </w:r>
          </w:p>
        </w:tc>
        <w:tc>
          <w:tcPr>
            <w:tcW w:w="1717"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hAnsi="宋体" w:hint="eastAsia"/>
                <w:sz w:val="22"/>
                <w:szCs w:val="22"/>
                <w:lang w:eastAsia="zh-CN"/>
              </w:rPr>
            </w:pPr>
            <w:r>
              <w:rPr>
                <w:rFonts w:ascii="宋体" w:cs="宋体" w:hAnsi="宋体" w:hint="eastAsia"/>
                <w:sz w:val="22"/>
                <w:szCs w:val="22"/>
                <w:lang w:eastAsia="zh-CN"/>
              </w:rPr>
              <w:t>取费文件</w:t>
            </w:r>
          </w:p>
        </w:tc>
      </w:tr>
      <w:tr>
        <w:tblPrEx/>
        <w:trPr>
          <w:trHeight w:val="567" w:hRule="exact"/>
          <w:jc w:val="center"/>
        </w:trPr>
        <w:tc>
          <w:tcPr>
            <w:tcW w:w="80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default"/>
                <w:sz w:val="24"/>
                <w:szCs w:val="24"/>
                <w:lang w:val="en-US" w:eastAsia="zh-CN"/>
              </w:rPr>
            </w:pPr>
            <w:r>
              <w:rPr>
                <w:rFonts w:ascii="宋体" w:cs="宋体" w:hAnsi="宋体" w:hint="eastAsia"/>
                <w:sz w:val="24"/>
                <w:szCs w:val="24"/>
                <w:lang w:val="en-US" w:eastAsia="zh-CN"/>
              </w:rPr>
              <w:t>1</w:t>
            </w:r>
          </w:p>
        </w:tc>
        <w:tc>
          <w:tcPr>
            <w:tcW w:w="209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p>
        </w:tc>
        <w:tc>
          <w:tcPr>
            <w:tcW w:w="237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p>
        </w:tc>
        <w:tc>
          <w:tcPr>
            <w:tcW w:w="1538"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p>
        </w:tc>
        <w:tc>
          <w:tcPr>
            <w:tcW w:w="1717"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p>
        </w:tc>
      </w:tr>
      <w:tr>
        <w:tblPrEx/>
        <w:trPr>
          <w:trHeight w:val="567" w:hRule="exact"/>
          <w:jc w:val="center"/>
        </w:trPr>
        <w:tc>
          <w:tcPr>
            <w:tcW w:w="80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default"/>
                <w:sz w:val="24"/>
                <w:szCs w:val="24"/>
                <w:lang w:val="en-US" w:eastAsia="zh-CN"/>
              </w:rPr>
            </w:pPr>
            <w:r>
              <w:rPr>
                <w:rFonts w:ascii="宋体" w:cs="宋体" w:hAnsi="宋体" w:hint="eastAsia"/>
                <w:sz w:val="24"/>
                <w:szCs w:val="24"/>
                <w:lang w:val="en-US" w:eastAsia="zh-CN"/>
              </w:rPr>
              <w:t>2</w:t>
            </w:r>
          </w:p>
        </w:tc>
        <w:tc>
          <w:tcPr>
            <w:tcW w:w="209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both"/>
              <w:textAlignment w:val="auto"/>
              <w:rPr>
                <w:rFonts w:ascii="宋体" w:cs="宋体" w:eastAsia="宋体" w:hAnsi="宋体" w:hint="eastAsia"/>
                <w:sz w:val="24"/>
                <w:szCs w:val="24"/>
                <w:lang w:eastAsia="zh-CN"/>
              </w:rPr>
            </w:pPr>
          </w:p>
        </w:tc>
        <w:tc>
          <w:tcPr>
            <w:tcW w:w="237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both"/>
              <w:textAlignment w:val="auto"/>
              <w:rPr>
                <w:rFonts w:ascii="宋体" w:cs="宋体" w:eastAsia="宋体" w:hAnsi="宋体" w:hint="eastAsia"/>
                <w:sz w:val="24"/>
                <w:szCs w:val="24"/>
                <w:lang w:eastAsia="zh-CN"/>
              </w:rPr>
            </w:pPr>
          </w:p>
        </w:tc>
        <w:tc>
          <w:tcPr>
            <w:tcW w:w="1538"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p>
        </w:tc>
        <w:tc>
          <w:tcPr>
            <w:tcW w:w="1717"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p>
        </w:tc>
      </w:tr>
      <w:tr>
        <w:tblPrEx/>
        <w:trPr>
          <w:trHeight w:val="567" w:hRule="exact"/>
          <w:jc w:val="center"/>
        </w:trPr>
        <w:tc>
          <w:tcPr>
            <w:tcW w:w="80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default"/>
                <w:sz w:val="24"/>
                <w:szCs w:val="24"/>
                <w:lang w:val="en-US" w:eastAsia="zh-CN"/>
              </w:rPr>
            </w:pPr>
            <w:r>
              <w:rPr>
                <w:rFonts w:ascii="宋体" w:cs="宋体" w:hAnsi="宋体" w:hint="eastAsia"/>
                <w:sz w:val="24"/>
                <w:szCs w:val="24"/>
                <w:lang w:val="en-US" w:eastAsia="zh-CN"/>
              </w:rPr>
              <w:t>3</w:t>
            </w:r>
          </w:p>
        </w:tc>
        <w:tc>
          <w:tcPr>
            <w:tcW w:w="209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p>
        </w:tc>
        <w:tc>
          <w:tcPr>
            <w:tcW w:w="2370"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p>
        </w:tc>
        <w:tc>
          <w:tcPr>
            <w:tcW w:w="1538"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p>
        </w:tc>
        <w:tc>
          <w:tcPr>
            <w:tcW w:w="1717"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p>
        </w:tc>
      </w:tr>
      <w:tr>
        <w:tblPrEx/>
        <w:trPr>
          <w:trHeight w:val="567" w:hRule="exact"/>
          <w:jc w:val="center"/>
        </w:trPr>
        <w:tc>
          <w:tcPr>
            <w:tcW w:w="805"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default"/>
                <w:sz w:val="24"/>
                <w:szCs w:val="24"/>
                <w:lang w:val="en-US" w:eastAsia="zh-CN"/>
              </w:rPr>
            </w:pPr>
            <w:r>
              <w:rPr>
                <w:rFonts w:ascii="宋体" w:cs="宋体" w:hAnsi="宋体" w:hint="eastAsia"/>
                <w:sz w:val="24"/>
                <w:szCs w:val="24"/>
                <w:lang w:val="en-US" w:eastAsia="zh-CN"/>
              </w:rPr>
              <w:t>4</w:t>
            </w:r>
          </w:p>
        </w:tc>
        <w:tc>
          <w:tcPr>
            <w:tcW w:w="4460"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r>
              <w:rPr>
                <w:rFonts w:ascii="宋体" w:cs="宋体" w:hAnsi="宋体" w:hint="eastAsia"/>
                <w:sz w:val="24"/>
                <w:szCs w:val="24"/>
                <w:lang w:eastAsia="zh-CN"/>
              </w:rPr>
              <w:t>合计</w:t>
            </w:r>
          </w:p>
        </w:tc>
        <w:tc>
          <w:tcPr>
            <w:tcW w:w="1538"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p>
        </w:tc>
        <w:tc>
          <w:tcPr>
            <w:tcW w:w="1717" w:type="dxa"/>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p>
        </w:tc>
      </w:tr>
      <w:tr>
        <w:tblPrEx/>
        <w:trPr>
          <w:trHeight w:val="567" w:hRule="exact"/>
          <w:jc w:val="center"/>
        </w:trPr>
        <w:tc>
          <w:tcPr>
            <w:tcW w:w="8520" w:type="dxa"/>
            <w:gridSpan w:val="5"/>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default"/>
                <w:sz w:val="24"/>
                <w:szCs w:val="24"/>
                <w:lang w:val="en-US" w:eastAsia="zh-CN"/>
              </w:rPr>
            </w:pPr>
            <w:r>
              <w:rPr>
                <w:rFonts w:ascii="宋体" w:cs="宋体" w:hAnsi="宋体" w:hint="eastAsia"/>
                <w:sz w:val="24"/>
                <w:szCs w:val="24"/>
                <w:lang w:val="en-US" w:eastAsia="zh-CN"/>
              </w:rPr>
              <w:t>其他要求</w:t>
            </w:r>
          </w:p>
        </w:tc>
      </w:tr>
      <w:tr>
        <w:tblPrEx/>
        <w:trPr>
          <w:trHeight w:val="567" w:hRule="exact"/>
          <w:jc w:val="center"/>
        </w:trPr>
        <w:tc>
          <w:tcPr>
            <w:tcW w:w="2895"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r>
              <w:rPr>
                <w:rFonts w:ascii="宋体" w:cs="宋体" w:hAnsi="宋体" w:hint="eastAsia"/>
                <w:sz w:val="24"/>
                <w:szCs w:val="24"/>
                <w:lang w:eastAsia="zh-CN"/>
              </w:rPr>
              <w:t>评审完成时间</w:t>
            </w:r>
          </w:p>
        </w:tc>
        <w:tc>
          <w:tcPr>
            <w:tcW w:w="5625" w:type="dxa"/>
            <w:gridSpan w:val="3"/>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r>
              <w:rPr>
                <w:rFonts w:ascii="宋体" w:cs="宋体" w:hAnsi="宋体" w:hint="eastAsia"/>
                <w:sz w:val="24"/>
                <w:szCs w:val="24"/>
                <w:lang w:eastAsia="zh-CN"/>
              </w:rPr>
              <w:t>以业主单位要求为准</w:t>
            </w:r>
          </w:p>
        </w:tc>
      </w:tr>
      <w:tr>
        <w:tblPrEx/>
        <w:trPr>
          <w:trHeight w:val="567" w:hRule="exact"/>
          <w:jc w:val="center"/>
        </w:trPr>
        <w:tc>
          <w:tcPr>
            <w:tcW w:w="2895" w:type="dxa"/>
            <w:gridSpan w:val="2"/>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hAnsi="宋体" w:hint="eastAsia"/>
                <w:sz w:val="24"/>
                <w:szCs w:val="24"/>
                <w:lang w:eastAsia="zh-CN"/>
              </w:rPr>
            </w:pPr>
            <w:r>
              <w:rPr>
                <w:rFonts w:ascii="宋体" w:cs="宋体" w:hAnsi="宋体" w:hint="eastAsia"/>
                <w:sz w:val="24"/>
                <w:szCs w:val="24"/>
                <w:lang w:eastAsia="zh-CN"/>
              </w:rPr>
              <w:t>服务质量</w:t>
            </w:r>
          </w:p>
        </w:tc>
        <w:tc>
          <w:tcPr>
            <w:tcW w:w="5625" w:type="dxa"/>
            <w:gridSpan w:val="3"/>
            <w:tcBorders/>
            <w:vAlign w:val="center"/>
          </w:tcPr>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jc w:val="center"/>
              <w:textAlignment w:val="auto"/>
              <w:rPr>
                <w:rFonts w:ascii="宋体" w:cs="宋体" w:eastAsia="宋体" w:hAnsi="宋体" w:hint="eastAsia"/>
                <w:sz w:val="24"/>
                <w:szCs w:val="24"/>
                <w:lang w:eastAsia="zh-CN"/>
              </w:rPr>
            </w:pPr>
            <w:r>
              <w:rPr>
                <w:rFonts w:ascii="宋体" w:cs="宋体" w:hAnsi="宋体" w:hint="eastAsia"/>
                <w:sz w:val="24"/>
                <w:szCs w:val="24"/>
                <w:lang w:eastAsia="zh-CN"/>
              </w:rPr>
              <w:t>符合项目审批部门的技术要求</w:t>
            </w:r>
          </w:p>
        </w:tc>
      </w:tr>
    </w:tbl>
    <w:p>
      <w:pPr>
        <w:pStyle w:val="style0"/>
        <w:keepNext w:val="false"/>
        <w:keepLines w:val="false"/>
        <w:pageBreakBefore w:val="false"/>
        <w:widowControl w:val="false"/>
        <w:kinsoku/>
        <w:wordWrap/>
        <w:overflowPunct/>
        <w:topLinePunct w:val="false"/>
        <w:autoSpaceDE/>
        <w:autoSpaceDN/>
        <w:bidi w:val="false"/>
        <w:adjustRightInd w:val="false"/>
        <w:snapToGrid w:val="false"/>
        <w:spacing w:lineRule="auto" w:line="240"/>
        <w:ind w:left="0" w:leftChars="0" w:firstLine="0" w:firstLineChars="0"/>
        <w:textAlignment w:val="auto"/>
        <w:rPr>
          <w:rFonts w:ascii="宋体" w:cs="宋体" w:hAnsi="宋体" w:hint="eastAsia"/>
          <w:sz w:val="24"/>
          <w:szCs w:val="24"/>
        </w:rPr>
      </w:pPr>
    </w:p>
    <w:p>
      <w:pPr>
        <w:pStyle w:val="style0"/>
        <w:adjustRightInd w:val="false"/>
        <w:snapToGrid w:val="false"/>
        <w:spacing w:lineRule="auto" w:line="360"/>
        <w:ind w:left="239" w:leftChars="114" w:firstLine="480" w:firstLineChars="200"/>
        <w:rPr>
          <w:rFonts w:ascii="宋体" w:cs="宋体" w:hAnsi="宋体" w:hint="eastAsia"/>
          <w:sz w:val="24"/>
          <w:szCs w:val="24"/>
        </w:rPr>
      </w:pPr>
    </w:p>
    <w:p>
      <w:pPr>
        <w:pStyle w:val="style0"/>
        <w:adjustRightInd w:val="false"/>
        <w:snapToGrid w:val="false"/>
        <w:spacing w:lineRule="auto" w:line="360"/>
        <w:ind w:left="239" w:leftChars="114" w:firstLine="480" w:firstLineChars="200"/>
        <w:rPr>
          <w:rFonts w:ascii="宋体" w:cs="宋体" w:hAnsi="宋体" w:hint="eastAsia"/>
          <w:sz w:val="24"/>
          <w:szCs w:val="24"/>
        </w:rPr>
      </w:pPr>
    </w:p>
    <w:p>
      <w:pPr>
        <w:pStyle w:val="style0"/>
        <w:adjustRightInd w:val="false"/>
        <w:snapToGrid w:val="false"/>
        <w:spacing w:lineRule="auto" w:line="360"/>
        <w:ind w:left="239" w:leftChars="114" w:firstLine="5520" w:firstLineChars="2300"/>
        <w:rPr>
          <w:rFonts w:ascii="宋体" w:cs="宋体" w:hAnsi="宋体" w:hint="eastAsia"/>
          <w:sz w:val="24"/>
          <w:szCs w:val="24"/>
        </w:rPr>
      </w:pPr>
      <w:r>
        <w:rPr>
          <w:rFonts w:ascii="宋体" w:cs="宋体" w:hAnsi="宋体" w:hint="eastAsia"/>
          <w:sz w:val="24"/>
          <w:szCs w:val="24"/>
        </w:rPr>
        <w:t>单位（公章）：××××</w:t>
      </w:r>
    </w:p>
    <w:p>
      <w:pPr>
        <w:pStyle w:val="style0"/>
        <w:adjustRightInd w:val="false"/>
        <w:snapToGrid w:val="false"/>
        <w:spacing w:lineRule="auto" w:line="360"/>
        <w:ind w:left="239" w:leftChars="114" w:firstLine="480" w:firstLineChars="200"/>
        <w:jc w:val="right"/>
        <w:rPr>
          <w:rFonts w:ascii="宋体" w:cs="宋体" w:hAnsi="宋体" w:hint="eastAsia"/>
          <w:sz w:val="24"/>
          <w:szCs w:val="24"/>
        </w:rPr>
      </w:pPr>
      <w:r>
        <w:rPr>
          <w:rFonts w:ascii="宋体" w:cs="宋体" w:hAnsi="宋体" w:hint="eastAsia"/>
          <w:sz w:val="24"/>
          <w:szCs w:val="24"/>
        </w:rPr>
        <w:t>年</w:t>
      </w:r>
      <w:r>
        <w:rPr>
          <w:rFonts w:ascii="宋体" w:cs="宋体" w:hAnsi="宋体" w:hint="eastAsia"/>
          <w:sz w:val="24"/>
          <w:szCs w:val="24"/>
          <w:lang w:val="en-US" w:eastAsia="zh-CN"/>
        </w:rPr>
        <w:t xml:space="preserve">  </w:t>
      </w:r>
      <w:r>
        <w:rPr>
          <w:rFonts w:ascii="宋体" w:cs="宋体" w:hAnsi="宋体" w:hint="eastAsia"/>
          <w:sz w:val="24"/>
          <w:szCs w:val="24"/>
        </w:rPr>
        <w:t>月</w:t>
      </w:r>
      <w:r>
        <w:rPr>
          <w:rFonts w:ascii="宋体" w:cs="宋体" w:hAnsi="宋体" w:hint="eastAsia"/>
          <w:sz w:val="24"/>
          <w:szCs w:val="24"/>
          <w:lang w:val="en-US" w:eastAsia="zh-CN"/>
        </w:rPr>
        <w:t xml:space="preserve">  </w:t>
      </w:r>
      <w:r>
        <w:rPr>
          <w:rFonts w:ascii="宋体" w:cs="宋体" w:hAnsi="宋体" w:hint="eastAsia"/>
          <w:sz w:val="24"/>
          <w:szCs w:val="24"/>
        </w:rPr>
        <w:t>日</w:t>
      </w:r>
    </w:p>
    <w:p>
      <w:pPr>
        <w:pStyle w:val="style0"/>
        <w:adjustRightInd w:val="false"/>
        <w:snapToGrid w:val="false"/>
        <w:spacing w:lineRule="auto" w:line="360"/>
        <w:ind w:left="239" w:leftChars="114" w:firstLine="480" w:firstLineChars="200"/>
        <w:rPr>
          <w:rFonts w:ascii="宋体" w:cs="宋体" w:hAnsi="宋体" w:hint="eastAsia"/>
          <w:sz w:val="24"/>
          <w:szCs w:val="24"/>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Cambria">
    <w:altName w:val="Cambria"/>
    <w:panose1 w:val="02040503050004030204"/>
    <w:charset w:val="00"/>
    <w:family w:val="roman"/>
    <w:pitch w:val="default"/>
    <w:sig w:usb0="E00002FF" w:usb1="400004FF" w:usb2="00000000" w:usb3="00000000" w:csb0="2000019F" w:csb1="00000000"/>
  </w:font>
  <w:font w:name="FontAwesome">
    <w:altName w:val="AMGDT"/>
    <w:panose1 w:val="00000000000000000000"/>
    <w:charset w:val="00"/>
    <w:family w:val="auto"/>
    <w:pitch w:val="default"/>
    <w:sig w:usb0="00000000" w:usb1="00000000" w:usb2="00000000" w:usb3="00000000" w:csb0="00000000" w:csb1="00000000"/>
  </w:font>
  <w:font w:name="Glyphicons Halflings">
    <w:altName w:val="AMGDT"/>
    <w:panose1 w:val="00000000000000000000"/>
    <w:charset w:val="00"/>
    <w:family w:val="auto"/>
    <w:pitch w:val="default"/>
    <w:sig w:usb0="00000000" w:usb1="00000000" w:usb2="00000000" w:usb3="00000000" w:csb0="00000000" w:csb1="00000000"/>
  </w:font>
  <w:font w:name="editormd-logo">
    <w:altName w:val="AMGDT"/>
    <w:panose1 w:val="00000000000000000000"/>
    <w:charset w:val="00"/>
    <w:family w:val="auto"/>
    <w:pitch w:val="default"/>
    <w:sig w:usb0="00000000" w:usb1="00000000" w:usb2="00000000" w:usb3="00000000" w:csb0="00000000" w:csb1="00000000"/>
  </w:font>
  <w:font w:name="octicons-anchor">
    <w:altName w:val="AMGDT"/>
    <w:panose1 w:val="00000000000000000000"/>
    <w:charset w:val="00"/>
    <w:family w:val="auto"/>
    <w:pitch w:val="default"/>
    <w:sig w:usb0="00000000" w:usb1="00000000" w:usb2="00000000" w:usb3="00000000" w:csb0="00000000" w:csb1="00000000"/>
  </w:font>
  <w:font w:name="Consolas">
    <w:altName w:val="Consolas"/>
    <w:panose1 w:val="020b0609020002030204"/>
    <w:charset w:val="00"/>
    <w:family w:val="auto"/>
    <w:pitch w:val="default"/>
    <w:sig w:usb0="E10002FF" w:usb1="4000FCFF" w:usb2="00000009" w:usb3="00000000" w:csb0="6000019F" w:csb1="DFD70000"/>
  </w:font>
  <w:font w:name="仿宋_GB2312">
    <w:altName w:val="仿宋"/>
    <w:panose1 w:val="00000000000000000000"/>
    <w:charset w:val="00"/>
    <w:family w:val="auto"/>
    <w:pitch w:val="default"/>
    <w:sig w:usb0="00000000" w:usb1="00000000" w:usb2="00000000" w:usb3="00000000" w:csb0="00000000" w:csb1="00000000"/>
  </w:font>
  <w:font w:name="微软雅黑">
    <w:altName w:val="微软雅黑"/>
    <w:panose1 w:val="020b0503020002020204"/>
    <w:charset w:val="86"/>
    <w:family w:val="auto"/>
    <w:pitch w:val="default"/>
    <w:sig w:usb0="80000287" w:usb1="280F3C52" w:usb2="00000016" w:usb3="00000000" w:csb0="0004001F" w:csb1="00000000"/>
  </w:font>
  <w:font w:name="仿宋">
    <w:altName w:val="仿宋"/>
    <w:panose1 w:val="02010609060001010101"/>
    <w:charset w:val="86"/>
    <w:family w:val="auto"/>
    <w:pitch w:val="default"/>
    <w:sig w:usb0="800002BF" w:usb1="38CF7CFA" w:usb2="00000016" w:usb3="00000000" w:csb0="00040001" w:csb1="00000000"/>
  </w:font>
  <w:font w:name="AMGDT">
    <w:altName w:val="AMGDT"/>
    <w:panose1 w:val="02000400000000000000"/>
    <w:charset w:val="00"/>
    <w:family w:val="auto"/>
    <w:pitch w:val="default"/>
    <w:sig w:usb0="80000003" w:usb1="10000000" w:usb2="00000000" w:usb3="00000000" w:csb0="00000001"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jc w:val="center"/>
      <w:rPr>
        <w:rFonts w:ascii="宋体"/>
      </w:rPr>
    </w:pPr>
    <w:r>
      <w:rPr>
        <w:lang w:val="en-US"/>
      </w:rPr>
      <mc:AlternateContent>
        <mc:Choice Requires="wps">
          <w:drawing>
            <wp:anchor distT="0" distB="0" distL="0" distR="0" simplePos="false" relativeHeight="2" behindDoc="false" locked="false" layoutInCell="true" allowOverlap="true">
              <wp:simplePos x="0" y="0"/>
              <wp:positionH relativeFrom="margin">
                <wp:align>center</wp:align>
              </wp:positionH>
              <wp:positionV relativeFrom="paragraph">
                <wp:posOffset>0</wp:posOffset>
              </wp:positionV>
              <wp:extent cx="1828800" cy="1828800"/>
              <wp:effectExtent l="0" t="0" r="0" b="0"/>
              <wp:wrapNone/>
              <wp:docPr id="4097" name="文本框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28800" cy="1828800"/>
                      </a:xfrm>
                      <a:prstGeom prst="rect"/>
                      <a:ln>
                        <a:noFill/>
                      </a:ln>
                    </wps:spPr>
                    <wps:txbx id="4097">
                      <w:txbxContent>
                        <w:p>
                          <w:pPr>
                            <w:pStyle w:val="style32"/>
                            <w:jc w:val="center"/>
                            <w:rPr/>
                          </w:pPr>
                          <w:r>
                            <w:rPr>
                              <w:rFonts w:ascii="宋体" w:cs="宋体" w:hAnsi="宋体" w:hint="eastAsia"/>
                            </w:rPr>
                            <w:t>第</w:t>
                          </w:r>
                          <w:r>
                            <w:rPr>
                              <w:rFonts w:ascii="宋体" w:cs="宋体" w:hAnsi="宋体"/>
                            </w:rPr>
                            <w:t xml:space="preserve"> </w:t>
                          </w:r>
                          <w:r>
                            <w:rPr>
                              <w:rFonts w:ascii="宋体" w:cs="宋体" w:hAnsi="宋体"/>
                            </w:rPr>
                            <w:fldChar w:fldCharType="begin"/>
                          </w:r>
                          <w:r>
                            <w:rPr>
                              <w:rFonts w:ascii="宋体" w:cs="宋体" w:hAnsi="宋体"/>
                            </w:rPr>
                            <w:instrText xml:space="preserve"> PAGE </w:instrText>
                          </w:r>
                          <w:r>
                            <w:rPr>
                              <w:rFonts w:ascii="宋体" w:cs="宋体" w:hAnsi="宋体"/>
                            </w:rPr>
                            <w:fldChar w:fldCharType="separate"/>
                          </w:r>
                          <w:r>
                            <w:rPr>
                              <w:rFonts w:ascii="宋体" w:cs="宋体" w:hAnsi="宋体"/>
                            </w:rPr>
                            <w:t>3</w:t>
                          </w:r>
                          <w:r>
                            <w:rPr>
                              <w:rFonts w:ascii="宋体" w:cs="宋体" w:hAnsi="宋体"/>
                            </w:rPr>
                            <w:fldChar w:fldCharType="end"/>
                          </w:r>
                          <w:r>
                            <w:rPr>
                              <w:rFonts w:ascii="宋体" w:cs="宋体" w:hAnsi="宋体"/>
                            </w:rPr>
                            <w:t xml:space="preserve"> </w:t>
                          </w:r>
                          <w:r>
                            <w:rPr>
                              <w:rFonts w:ascii="宋体" w:cs="宋体" w:hAnsi="宋体" w:hint="eastAsia"/>
                            </w:rPr>
                            <w:t>页</w:t>
                          </w:r>
                          <w:r>
                            <w:rPr>
                              <w:rFonts w:ascii="宋体" w:cs="宋体" w:hAnsi="宋体"/>
                            </w:rPr>
                            <w:t xml:space="preserve"> </w:t>
                          </w:r>
                          <w:r>
                            <w:rPr>
                              <w:rFonts w:ascii="宋体" w:cs="宋体" w:hAnsi="宋体" w:hint="eastAsia"/>
                            </w:rPr>
                            <w:t>共</w:t>
                          </w:r>
                          <w:r>
                            <w:rPr>
                              <w:rFonts w:ascii="宋体" w:cs="宋体" w:hAnsi="宋体"/>
                            </w:rPr>
                            <w:t xml:space="preserve"> </w:t>
                          </w:r>
                          <w:r>
                            <w:rPr>
                              <w:rFonts w:ascii="宋体" w:cs="宋体" w:hAnsi="宋体"/>
                            </w:rPr>
                            <w:fldChar w:fldCharType="begin"/>
                          </w:r>
                          <w:r>
                            <w:rPr>
                              <w:rFonts w:ascii="宋体" w:cs="宋体" w:hAnsi="宋体"/>
                            </w:rPr>
                            <w:instrText xml:space="preserve"> NUMPAGES </w:instrText>
                          </w:r>
                          <w:r>
                            <w:rPr>
                              <w:rFonts w:ascii="宋体" w:cs="宋体" w:hAnsi="宋体"/>
                            </w:rPr>
                            <w:fldChar w:fldCharType="separate"/>
                          </w:r>
                          <w:r>
                            <w:rPr>
                              <w:rFonts w:ascii="宋体" w:cs="宋体" w:hAnsi="宋体"/>
                            </w:rPr>
                            <w:t>3</w:t>
                          </w:r>
                          <w:r>
                            <w:rPr>
                              <w:rFonts w:ascii="宋体" w:cs="宋体" w:hAnsi="宋体"/>
                            </w:rPr>
                            <w:fldChar w:fldCharType="end"/>
                          </w:r>
                          <w:r>
                            <w:rPr>
                              <w:rFonts w:ascii="宋体" w:cs="宋体" w:hAnsi="宋体"/>
                            </w:rPr>
                            <w:t xml:space="preserve"> </w:t>
                          </w:r>
                          <w:r>
                            <w:rPr>
                              <w:rFonts w:ascii="宋体" w:cs="宋体" w:hAnsi="宋体" w:hint="eastAsia"/>
                            </w:rPr>
                            <w:t>页</w:t>
                          </w:r>
                        </w:p>
                      </w:txbxContent>
                    </wps:txbx>
                    <wps:bodyPr lIns="0" rIns="0" tIns="0" bIns="0" vert="horz" anchor="t" wrap="none">
                      <a:prstTxWarp prst="textNoShape"/>
                      <a:spAutoFit/>
                    </wps:bodyPr>
                  </wps:wsp>
                </a:graphicData>
              </a:graphic>
            </wp:anchor>
          </w:drawing>
        </mc:Choice>
        <mc:Fallback>
          <w:pict>
            <v:rect id="4097" filled="f" stroked="f" style="position:absolute;margin-left:0.0pt;margin-top:0.0pt;width:144.0pt;height:144.0pt;z-index:2;mso-position-horizontal:center;mso-position-horizontal-relative:margin;mso-position-vertical-relative:text;mso-width-relative:page;mso-height-relative:page;mso-wrap-distance-left:0.0pt;mso-wrap-distance-right:0.0pt;visibility:visible;mso-wrap-style:none;">
              <v:stroke on="f" weight="0.5pt"/>
              <v:fill/>
              <v:textbox inset="0.0pt,0.0pt,0.0pt,0.0pt" style="mso-fit-shape-to-text:true;">
                <w:txbxContent>
                  <w:p>
                    <w:pPr>
                      <w:pStyle w:val="style32"/>
                      <w:jc w:val="center"/>
                      <w:rPr/>
                    </w:pPr>
                    <w:r>
                      <w:rPr>
                        <w:rFonts w:ascii="宋体" w:cs="宋体" w:hAnsi="宋体" w:hint="eastAsia"/>
                      </w:rPr>
                      <w:t>第</w:t>
                    </w:r>
                    <w:r>
                      <w:rPr>
                        <w:rFonts w:ascii="宋体" w:cs="宋体" w:hAnsi="宋体"/>
                      </w:rPr>
                      <w:t xml:space="preserve"> </w:t>
                    </w:r>
                    <w:r>
                      <w:rPr>
                        <w:rFonts w:ascii="宋体" w:cs="宋体" w:hAnsi="宋体"/>
                      </w:rPr>
                      <w:fldChar w:fldCharType="begin"/>
                    </w:r>
                    <w:r>
                      <w:rPr>
                        <w:rFonts w:ascii="宋体" w:cs="宋体" w:hAnsi="宋体"/>
                      </w:rPr>
                      <w:instrText xml:space="preserve"> PAGE </w:instrText>
                    </w:r>
                    <w:r>
                      <w:rPr>
                        <w:rFonts w:ascii="宋体" w:cs="宋体" w:hAnsi="宋体"/>
                      </w:rPr>
                      <w:fldChar w:fldCharType="separate"/>
                    </w:r>
                    <w:r>
                      <w:rPr>
                        <w:rFonts w:ascii="宋体" w:cs="宋体" w:hAnsi="宋体"/>
                      </w:rPr>
                      <w:t>3</w:t>
                    </w:r>
                    <w:r>
                      <w:rPr>
                        <w:rFonts w:ascii="宋体" w:cs="宋体" w:hAnsi="宋体"/>
                      </w:rPr>
                      <w:fldChar w:fldCharType="end"/>
                    </w:r>
                    <w:r>
                      <w:rPr>
                        <w:rFonts w:ascii="宋体" w:cs="宋体" w:hAnsi="宋体"/>
                      </w:rPr>
                      <w:t xml:space="preserve"> </w:t>
                    </w:r>
                    <w:r>
                      <w:rPr>
                        <w:rFonts w:ascii="宋体" w:cs="宋体" w:hAnsi="宋体" w:hint="eastAsia"/>
                      </w:rPr>
                      <w:t>页</w:t>
                    </w:r>
                    <w:r>
                      <w:rPr>
                        <w:rFonts w:ascii="宋体" w:cs="宋体" w:hAnsi="宋体"/>
                      </w:rPr>
                      <w:t xml:space="preserve"> </w:t>
                    </w:r>
                    <w:r>
                      <w:rPr>
                        <w:rFonts w:ascii="宋体" w:cs="宋体" w:hAnsi="宋体" w:hint="eastAsia"/>
                      </w:rPr>
                      <w:t>共</w:t>
                    </w:r>
                    <w:r>
                      <w:rPr>
                        <w:rFonts w:ascii="宋体" w:cs="宋体" w:hAnsi="宋体"/>
                      </w:rPr>
                      <w:t xml:space="preserve"> </w:t>
                    </w:r>
                    <w:r>
                      <w:rPr>
                        <w:rFonts w:ascii="宋体" w:cs="宋体" w:hAnsi="宋体"/>
                      </w:rPr>
                      <w:fldChar w:fldCharType="begin"/>
                    </w:r>
                    <w:r>
                      <w:rPr>
                        <w:rFonts w:ascii="宋体" w:cs="宋体" w:hAnsi="宋体"/>
                      </w:rPr>
                      <w:instrText xml:space="preserve"> NUMPAGES </w:instrText>
                    </w:r>
                    <w:r>
                      <w:rPr>
                        <w:rFonts w:ascii="宋体" w:cs="宋体" w:hAnsi="宋体"/>
                      </w:rPr>
                      <w:fldChar w:fldCharType="separate"/>
                    </w:r>
                    <w:r>
                      <w:rPr>
                        <w:rFonts w:ascii="宋体" w:cs="宋体" w:hAnsi="宋体"/>
                      </w:rPr>
                      <w:t>3</w:t>
                    </w:r>
                    <w:r>
                      <w:rPr>
                        <w:rFonts w:ascii="宋体" w:cs="宋体" w:hAnsi="宋体"/>
                      </w:rPr>
                      <w:fldChar w:fldCharType="end"/>
                    </w:r>
                    <w:r>
                      <w:rPr>
                        <w:rFonts w:ascii="宋体" w:cs="宋体" w:hAnsi="宋体"/>
                      </w:rPr>
                      <w:t xml:space="preserve"> </w:t>
                    </w:r>
                    <w:r>
                      <w:rPr>
                        <w:rFonts w:ascii="宋体" w:cs="宋体" w:hAnsi="宋体" w:hint="eastAsia"/>
                      </w:rPr>
                      <w:t>页</w:t>
                    </w:r>
                  </w:p>
                </w:txbxContent>
              </v:textbox>
            </v:rect>
          </w:pict>
        </mc:Fallback>
      </mc:AlternateConten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1"/>
      <w:pBdr>
        <w:bottom w:val="none" w:sz="0" w:space="1" w:color="auto"/>
      </w:pBdr>
      <w:jc w:val="lef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5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5"/>
  <w:doNotHyphenateCaps/>
  <w:drawingGridHorizontalSpacing w:val="2"/>
  <w:drawingGridVerticalSpacing w:val="2"/>
  <w:displayHorizontalDrawingGridEvery w:val="1"/>
  <w:displayVerticalDrawingGridEvery w:val="1"/>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1"/>
      <w:lang w:val="en-US" w:bidi="ar-SA" w:eastAsia="zh-CN"/>
    </w:rPr>
  </w:style>
  <w:style w:type="paragraph" w:styleId="style1">
    <w:name w:val="heading 1"/>
    <w:basedOn w:val="style0"/>
    <w:next w:val="style0"/>
    <w:link w:val="style4097"/>
    <w:qFormat/>
    <w:uiPriority w:val="99"/>
    <w:pPr>
      <w:keepNext/>
      <w:spacing w:lineRule="atLeast" w:line="240"/>
      <w:outlineLvl w:val="0"/>
    </w:pPr>
    <w:rPr>
      <w:b/>
      <w:bCs/>
      <w:kern w:val="44"/>
      <w:sz w:val="44"/>
      <w:szCs w:val="44"/>
      <w:lang w:val="zh-CN"/>
    </w:rPr>
  </w:style>
  <w:style w:type="paragraph" w:styleId="style2">
    <w:name w:val="heading 2"/>
    <w:basedOn w:val="style0"/>
    <w:next w:val="style28"/>
    <w:link w:val="style4098"/>
    <w:qFormat/>
    <w:uiPriority w:val="99"/>
    <w:pPr>
      <w:keepNext/>
      <w:outlineLvl w:val="1"/>
    </w:pPr>
    <w:rPr>
      <w:rFonts w:ascii="Cambria" w:hAnsi="Cambria"/>
      <w:b/>
      <w:bCs/>
      <w:kern w:val="0"/>
      <w:sz w:val="32"/>
      <w:szCs w:val="32"/>
      <w:lang w:val="zh-CN"/>
    </w:rPr>
  </w:style>
  <w:style w:type="paragraph" w:styleId="style3">
    <w:name w:val="heading 3"/>
    <w:basedOn w:val="style0"/>
    <w:next w:val="style28"/>
    <w:link w:val="style4099"/>
    <w:qFormat/>
    <w:uiPriority w:val="99"/>
    <w:pPr>
      <w:keepNext/>
      <w:outlineLvl w:val="2"/>
    </w:pPr>
    <w:rPr>
      <w:b/>
      <w:bCs/>
      <w:kern w:val="0"/>
      <w:sz w:val="32"/>
      <w:szCs w:val="32"/>
      <w:lang w:val="zh-CN"/>
    </w:rPr>
  </w:style>
  <w:style w:type="paragraph" w:styleId="style4">
    <w:name w:val="heading 4"/>
    <w:basedOn w:val="style0"/>
    <w:next w:val="style28"/>
    <w:link w:val="style4100"/>
    <w:qFormat/>
    <w:uiPriority w:val="99"/>
    <w:pPr>
      <w:keepNext/>
      <w:outlineLvl w:val="3"/>
    </w:pPr>
    <w:rPr>
      <w:rFonts w:ascii="Cambria" w:hAnsi="Cambria"/>
      <w:b/>
      <w:bCs/>
      <w:kern w:val="0"/>
      <w:sz w:val="28"/>
      <w:szCs w:val="28"/>
      <w:lang w:val="zh-CN"/>
    </w:rPr>
  </w:style>
  <w:style w:type="character" w:default="1" w:styleId="style65">
    <w:name w:val="Default Paragraph Font"/>
    <w:next w:val="style65"/>
    <w:uiPriority w:val="1"/>
  </w:style>
  <w:style w:type="table" w:default="1" w:styleId="style105">
    <w:name w:val="Normal Table"/>
    <w:next w:val="style105"/>
    <w:uiPriority w:val="99"/>
    <w:pPr/>
    <w:rPr/>
    <w:tblPr>
      <w:tblCellMar>
        <w:top w:w="0" w:type="dxa"/>
        <w:left w:w="108" w:type="dxa"/>
        <w:bottom w:w="0" w:type="dxa"/>
        <w:right w:w="108" w:type="dxa"/>
      </w:tblCellMar>
    </w:tblPr>
    <w:tcPr>
      <w:tcBorders/>
    </w:tcPr>
  </w:style>
  <w:style w:type="paragraph" w:styleId="style28">
    <w:name w:val="Normal Indent"/>
    <w:basedOn w:val="style0"/>
    <w:next w:val="style28"/>
    <w:qFormat/>
    <w:uiPriority w:val="99"/>
    <w:pPr>
      <w:ind w:firstLine="420"/>
    </w:pPr>
    <w:rPr/>
  </w:style>
  <w:style w:type="paragraph" w:styleId="style75">
    <w:name w:val="Salutation"/>
    <w:basedOn w:val="style0"/>
    <w:next w:val="style0"/>
    <w:link w:val="style4116"/>
    <w:qFormat/>
    <w:uiPriority w:val="99"/>
    <w:pPr/>
    <w:rPr>
      <w:sz w:val="24"/>
      <w:szCs w:val="24"/>
      <w:lang w:val="zh-CN"/>
    </w:rPr>
  </w:style>
  <w:style w:type="paragraph" w:styleId="style81">
    <w:name w:val="Body Text 3"/>
    <w:basedOn w:val="style0"/>
    <w:next w:val="style81"/>
    <w:link w:val="style4106"/>
    <w:qFormat/>
    <w:uiPriority w:val="99"/>
    <w:pPr/>
    <w:rPr>
      <w:kern w:val="0"/>
      <w:sz w:val="16"/>
      <w:szCs w:val="16"/>
      <w:lang w:val="zh-CN"/>
    </w:rPr>
  </w:style>
  <w:style w:type="paragraph" w:styleId="style63">
    <w:name w:val="Closing"/>
    <w:basedOn w:val="style0"/>
    <w:next w:val="style63"/>
    <w:link w:val="style4117"/>
    <w:qFormat/>
    <w:uiPriority w:val="99"/>
    <w:pPr>
      <w:ind w:left="100" w:leftChars="2100"/>
    </w:pPr>
    <w:rPr>
      <w:sz w:val="24"/>
      <w:szCs w:val="24"/>
      <w:lang w:val="zh-CN"/>
    </w:rPr>
  </w:style>
  <w:style w:type="paragraph" w:styleId="style66">
    <w:name w:val="Body Text"/>
    <w:basedOn w:val="style0"/>
    <w:next w:val="style66"/>
    <w:link w:val="style4104"/>
    <w:qFormat/>
    <w:uiPriority w:val="99"/>
    <w:pPr>
      <w:framePr w:h="653" w:hRule="atLeast" w:w="2381" w:hSpace="180" w:wrap="around" w:hAnchor="page" w:vAnchor="text" w:x="4957" w:y="4492"/>
      <w:pBdr>
        <w:left w:val="single" w:sz="6" w:space="1" w:color="auto"/>
        <w:right w:val="single" w:sz="6" w:space="1" w:color="auto"/>
        <w:top w:val="single" w:sz="6" w:space="1" w:color="auto"/>
        <w:bottom w:val="single" w:sz="6" w:space="1" w:color="auto"/>
      </w:pBdr>
      <w:jc w:val="center"/>
    </w:pPr>
    <w:rPr>
      <w:kern w:val="0"/>
      <w:lang w:val="zh-CN"/>
    </w:rPr>
  </w:style>
  <w:style w:type="paragraph" w:styleId="style67">
    <w:name w:val="Body Text Indent"/>
    <w:basedOn w:val="style0"/>
    <w:next w:val="style67"/>
    <w:link w:val="style4115"/>
    <w:qFormat/>
    <w:uiPriority w:val="99"/>
    <w:pPr>
      <w:spacing w:after="120"/>
      <w:ind w:left="420" w:leftChars="200"/>
    </w:pPr>
    <w:rPr>
      <w:kern w:val="0"/>
      <w:lang w:val="zh-CN"/>
    </w:rPr>
  </w:style>
  <w:style w:type="paragraph" w:styleId="style90">
    <w:name w:val="Plain Text"/>
    <w:basedOn w:val="style0"/>
    <w:next w:val="style90"/>
    <w:qFormat/>
    <w:uiPriority w:val="0"/>
    <w:pPr/>
    <w:rPr>
      <w:rFonts w:ascii="宋体" w:hAnsi="Courier New"/>
    </w:rPr>
  </w:style>
  <w:style w:type="paragraph" w:styleId="style76">
    <w:name w:val="Date"/>
    <w:basedOn w:val="style0"/>
    <w:next w:val="style0"/>
    <w:link w:val="style4101"/>
    <w:qFormat/>
    <w:uiPriority w:val="99"/>
    <w:pPr/>
    <w:rPr>
      <w:kern w:val="0"/>
      <w:lang w:val="zh-CN"/>
    </w:rPr>
  </w:style>
  <w:style w:type="paragraph" w:styleId="style82">
    <w:name w:val="Body Text Indent 2"/>
    <w:basedOn w:val="style0"/>
    <w:next w:val="style82"/>
    <w:link w:val="style4110"/>
    <w:qFormat/>
    <w:uiPriority w:val="99"/>
    <w:pPr>
      <w:ind w:right="12" w:rightChars="12" w:firstLine="640" w:firstLineChars="200"/>
    </w:pPr>
    <w:rPr>
      <w:kern w:val="0"/>
      <w:lang w:val="zh-CN"/>
    </w:rPr>
  </w:style>
  <w:style w:type="paragraph" w:styleId="style153">
    <w:name w:val="Balloon Text"/>
    <w:basedOn w:val="style0"/>
    <w:next w:val="style153"/>
    <w:link w:val="style4107"/>
    <w:qFormat/>
    <w:uiPriority w:val="99"/>
    <w:pPr/>
    <w:rPr>
      <w:kern w:val="0"/>
      <w:sz w:val="2"/>
      <w:szCs w:val="2"/>
      <w:lang w:val="zh-CN"/>
    </w:rPr>
  </w:style>
  <w:style w:type="paragraph" w:styleId="style32">
    <w:name w:val="footer"/>
    <w:basedOn w:val="style0"/>
    <w:next w:val="style32"/>
    <w:link w:val="style4103"/>
    <w:qFormat/>
    <w:uiPriority w:val="99"/>
    <w:pPr>
      <w:tabs>
        <w:tab w:val="center" w:leader="none" w:pos="4153"/>
        <w:tab w:val="right" w:leader="none" w:pos="8306"/>
      </w:tabs>
      <w:snapToGrid w:val="false"/>
      <w:jc w:val="left"/>
    </w:pPr>
    <w:rPr>
      <w:kern w:val="0"/>
      <w:sz w:val="18"/>
      <w:szCs w:val="18"/>
      <w:lang w:val="zh-CN"/>
    </w:rPr>
  </w:style>
  <w:style w:type="paragraph" w:styleId="style31">
    <w:name w:val="header"/>
    <w:basedOn w:val="style0"/>
    <w:next w:val="style31"/>
    <w:link w:val="style4102"/>
    <w:qFormat/>
    <w:uiPriority w:val="99"/>
    <w:pPr>
      <w:pBdr>
        <w:bottom w:val="single" w:sz="6" w:space="1" w:color="auto"/>
      </w:pBdr>
      <w:tabs>
        <w:tab w:val="center" w:leader="none" w:pos="4153"/>
        <w:tab w:val="right" w:leader="none" w:pos="8306"/>
      </w:tabs>
      <w:snapToGrid w:val="false"/>
      <w:jc w:val="center"/>
    </w:pPr>
    <w:rPr>
      <w:kern w:val="0"/>
      <w:sz w:val="18"/>
      <w:szCs w:val="18"/>
      <w:lang w:val="zh-CN"/>
    </w:rPr>
  </w:style>
  <w:style w:type="paragraph" w:styleId="style80">
    <w:name w:val="Body Text 2"/>
    <w:basedOn w:val="style0"/>
    <w:next w:val="style80"/>
    <w:link w:val="style4105"/>
    <w:qFormat/>
    <w:uiPriority w:val="99"/>
    <w:pPr/>
    <w:rPr>
      <w:kern w:val="0"/>
      <w:lang w:val="zh-CN"/>
    </w:rPr>
  </w:style>
  <w:style w:type="paragraph" w:styleId="style94">
    <w:name w:val="Normal (Web)"/>
    <w:basedOn w:val="style0"/>
    <w:next w:val="style94"/>
    <w:uiPriority w:val="99"/>
    <w:pPr>
      <w:spacing w:before="0" w:beforeAutospacing="false" w:after="150" w:afterAutospacing="false"/>
      <w:ind w:left="0" w:right="0"/>
      <w:jc w:val="left"/>
    </w:pPr>
    <w:rPr>
      <w:kern w:val="0"/>
      <w:sz w:val="24"/>
      <w:lang w:val="en-US" w:eastAsia="zh-CN"/>
    </w:rPr>
  </w:style>
  <w:style w:type="table" w:styleId="style154">
    <w:name w:val="Table Grid"/>
    <w:basedOn w:val="style105"/>
    <w:next w:val="style154"/>
    <w:qFormat/>
    <w:uiPriority w:val="99"/>
    <w:pPr>
      <w:widowControl w:val="false"/>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basedOn w:val="style65"/>
    <w:next w:val="style87"/>
    <w:qFormat/>
    <w:uiPriority w:val="0"/>
    <w:rPr>
      <w:b/>
      <w:bCs/>
    </w:rPr>
  </w:style>
  <w:style w:type="character" w:styleId="style41">
    <w:name w:val="page number"/>
    <w:basedOn w:val="style65"/>
    <w:next w:val="style41"/>
    <w:qFormat/>
    <w:uiPriority w:val="99"/>
  </w:style>
  <w:style w:type="character" w:styleId="style86">
    <w:name w:val="FollowedHyperlink"/>
    <w:next w:val="style86"/>
    <w:qFormat/>
    <w:uiPriority w:val="99"/>
    <w:rPr>
      <w:color w:val="800080"/>
      <w:u w:val="single"/>
    </w:rPr>
  </w:style>
  <w:style w:type="character" w:styleId="style88">
    <w:name w:val="Emphasis"/>
    <w:basedOn w:val="style65"/>
    <w:next w:val="style88"/>
    <w:qFormat/>
    <w:uiPriority w:val="0"/>
  </w:style>
  <w:style w:type="character" w:styleId="style99">
    <w:name w:val="HTML Definition"/>
    <w:basedOn w:val="style65"/>
    <w:next w:val="style99"/>
    <w:uiPriority w:val="99"/>
    <w:rPr>
      <w:i/>
      <w:iCs/>
      <w:sz w:val="0"/>
      <w:szCs w:val="0"/>
      <w:bdr w:val="none" w:sz="0" w:space="0" w:color="auto"/>
    </w:rPr>
  </w:style>
  <w:style w:type="character" w:styleId="style85">
    <w:name w:val="Hyperlink"/>
    <w:next w:val="style85"/>
    <w:qFormat/>
    <w:uiPriority w:val="99"/>
    <w:rPr>
      <w:color w:val="0000ff"/>
      <w:u w:val="single"/>
    </w:rPr>
  </w:style>
  <w:style w:type="character" w:styleId="style98">
    <w:name w:val="HTML Code"/>
    <w:basedOn w:val="style65"/>
    <w:next w:val="style98"/>
    <w:uiPriority w:val="99"/>
    <w:rPr>
      <w:rFonts w:ascii="Consolas" w:cs="Consolas" w:eastAsia="Consolas" w:hAnsi="Consolas" w:hint="default"/>
      <w:color w:val="c7254e"/>
      <w:sz w:val="21"/>
      <w:szCs w:val="21"/>
      <w:bdr w:val="none" w:sz="0" w:space="0" w:color="auto"/>
      <w:shd w:val="clear" w:color="auto" w:fill="f9f2f4"/>
    </w:rPr>
  </w:style>
  <w:style w:type="character" w:styleId="style100">
    <w:name w:val="HTML Keyboard"/>
    <w:basedOn w:val="style65"/>
    <w:next w:val="style100"/>
    <w:uiPriority w:val="99"/>
    <w:rPr>
      <w:rFonts w:ascii="Consolas" w:cs="Consolas" w:eastAsia="Consolas" w:hAnsi="Consolas" w:hint="default"/>
      <w:color w:val="ffffff"/>
      <w:sz w:val="21"/>
      <w:szCs w:val="21"/>
      <w:bdr w:val="none" w:sz="0" w:space="0" w:color="auto"/>
      <w:shd w:val="clear" w:color="auto" w:fill="333333"/>
    </w:rPr>
  </w:style>
  <w:style w:type="character" w:styleId="style102">
    <w:name w:val="HTML Sample"/>
    <w:basedOn w:val="style65"/>
    <w:next w:val="style102"/>
    <w:uiPriority w:val="99"/>
    <w:rPr>
      <w:rFonts w:ascii="Consolas" w:cs="Consolas" w:eastAsia="Consolas" w:hAnsi="Consolas"/>
      <w:sz w:val="21"/>
      <w:szCs w:val="21"/>
    </w:rPr>
  </w:style>
  <w:style w:type="character" w:customStyle="1" w:styleId="style4097">
    <w:name w:val="标题 1 字符"/>
    <w:next w:val="style4097"/>
    <w:link w:val="style1"/>
    <w:qFormat/>
    <w:uiPriority w:val="99"/>
    <w:rPr>
      <w:b/>
      <w:bCs/>
      <w:kern w:val="44"/>
      <w:sz w:val="44"/>
      <w:szCs w:val="44"/>
    </w:rPr>
  </w:style>
  <w:style w:type="character" w:customStyle="1" w:styleId="style4098">
    <w:name w:val="标题 2 字符"/>
    <w:next w:val="style4098"/>
    <w:link w:val="style2"/>
    <w:qFormat/>
    <w:uiPriority w:val="99"/>
    <w:rPr>
      <w:rFonts w:ascii="Cambria" w:cs="Cambria" w:eastAsia="宋体" w:hAnsi="Cambria"/>
      <w:b/>
      <w:bCs/>
      <w:sz w:val="32"/>
      <w:szCs w:val="32"/>
    </w:rPr>
  </w:style>
  <w:style w:type="character" w:customStyle="1" w:styleId="style4099">
    <w:name w:val="标题 3 字符"/>
    <w:next w:val="style4099"/>
    <w:link w:val="style3"/>
    <w:qFormat/>
    <w:uiPriority w:val="99"/>
    <w:rPr>
      <w:b/>
      <w:bCs/>
      <w:sz w:val="32"/>
      <w:szCs w:val="32"/>
    </w:rPr>
  </w:style>
  <w:style w:type="character" w:customStyle="1" w:styleId="style4100">
    <w:name w:val="标题 4 字符"/>
    <w:next w:val="style4100"/>
    <w:link w:val="style4"/>
    <w:qFormat/>
    <w:uiPriority w:val="99"/>
    <w:rPr>
      <w:rFonts w:ascii="Cambria" w:cs="Cambria" w:eastAsia="宋体" w:hAnsi="Cambria"/>
      <w:b/>
      <w:bCs/>
      <w:sz w:val="28"/>
      <w:szCs w:val="28"/>
    </w:rPr>
  </w:style>
  <w:style w:type="character" w:customStyle="1" w:styleId="style4101">
    <w:name w:val="日期 字符"/>
    <w:next w:val="style4101"/>
    <w:link w:val="style76"/>
    <w:qFormat/>
    <w:uiPriority w:val="99"/>
    <w:rPr>
      <w:sz w:val="21"/>
      <w:szCs w:val="21"/>
    </w:rPr>
  </w:style>
  <w:style w:type="character" w:customStyle="1" w:styleId="style4102">
    <w:name w:val="页眉 字符"/>
    <w:next w:val="style4102"/>
    <w:link w:val="style31"/>
    <w:qFormat/>
    <w:uiPriority w:val="99"/>
    <w:rPr>
      <w:sz w:val="18"/>
      <w:szCs w:val="18"/>
    </w:rPr>
  </w:style>
  <w:style w:type="character" w:customStyle="1" w:styleId="style4103">
    <w:name w:val="页脚 字符"/>
    <w:next w:val="style4103"/>
    <w:link w:val="style32"/>
    <w:qFormat/>
    <w:uiPriority w:val="99"/>
    <w:rPr>
      <w:sz w:val="18"/>
      <w:szCs w:val="18"/>
    </w:rPr>
  </w:style>
  <w:style w:type="character" w:customStyle="1" w:styleId="style4104">
    <w:name w:val="正文文本 字符"/>
    <w:next w:val="style4104"/>
    <w:link w:val="style66"/>
    <w:qFormat/>
    <w:uiPriority w:val="99"/>
    <w:rPr>
      <w:sz w:val="21"/>
      <w:szCs w:val="21"/>
    </w:rPr>
  </w:style>
  <w:style w:type="character" w:customStyle="1" w:styleId="style4105">
    <w:name w:val="正文文本 2 字符"/>
    <w:next w:val="style4105"/>
    <w:link w:val="style80"/>
    <w:qFormat/>
    <w:uiPriority w:val="99"/>
    <w:rPr>
      <w:sz w:val="21"/>
      <w:szCs w:val="21"/>
    </w:rPr>
  </w:style>
  <w:style w:type="character" w:customStyle="1" w:styleId="style4106">
    <w:name w:val="正文文本 3 字符"/>
    <w:next w:val="style4106"/>
    <w:link w:val="style81"/>
    <w:qFormat/>
    <w:uiPriority w:val="99"/>
    <w:rPr>
      <w:sz w:val="16"/>
      <w:szCs w:val="16"/>
    </w:rPr>
  </w:style>
  <w:style w:type="character" w:customStyle="1" w:styleId="style4107">
    <w:name w:val="批注框文本 字符"/>
    <w:next w:val="style4107"/>
    <w:link w:val="style153"/>
    <w:qFormat/>
    <w:uiPriority w:val="99"/>
    <w:rPr>
      <w:sz w:val="2"/>
      <w:szCs w:val="2"/>
    </w:rPr>
  </w:style>
  <w:style w:type="paragraph" w:customStyle="1" w:styleId="style4108">
    <w:name w:val="Char Char Char Char"/>
    <w:basedOn w:val="style0"/>
    <w:next w:val="style4108"/>
    <w:qFormat/>
    <w:uiPriority w:val="99"/>
    <w:pPr/>
  </w:style>
  <w:style w:type="paragraph" w:customStyle="1" w:styleId="style4109">
    <w:name w:val="Char"/>
    <w:basedOn w:val="style0"/>
    <w:next w:val="style4109"/>
    <w:qFormat/>
    <w:uiPriority w:val="99"/>
    <w:pPr/>
  </w:style>
  <w:style w:type="character" w:customStyle="1" w:styleId="style4110">
    <w:name w:val="正文文本缩进 2 字符"/>
    <w:next w:val="style4110"/>
    <w:link w:val="style82"/>
    <w:qFormat/>
    <w:uiPriority w:val="99"/>
    <w:rPr>
      <w:sz w:val="21"/>
      <w:szCs w:val="21"/>
    </w:rPr>
  </w:style>
  <w:style w:type="paragraph" w:customStyle="1" w:styleId="style4111">
    <w:name w:val="默认段落字体 Para Char Char Char Char"/>
    <w:basedOn w:val="style0"/>
    <w:next w:val="style4111"/>
    <w:qFormat/>
    <w:uiPriority w:val="99"/>
    <w:pPr/>
  </w:style>
  <w:style w:type="paragraph" w:customStyle="1" w:styleId="style4112">
    <w:name w:val="Proposal"/>
    <w:basedOn w:val="style66"/>
    <w:next w:val="style4112"/>
    <w:qFormat/>
    <w:uiPriority w:val="99"/>
    <w:pPr>
      <w:framePr w:w="0" w:hSpace="0" w:wrap="around" w:hAnchor="text" w:vAnchor="margin" w:xAlign="left" w:yAlign="inline"/>
      <w:widowControl/>
      <w:pBdr>
        <w:left w:val="none" w:sz="0" w:space="0" w:color="auto"/>
        <w:right w:val="none" w:sz="0" w:space="0" w:color="auto"/>
        <w:top w:val="none" w:sz="0" w:space="0" w:color="auto"/>
        <w:bottom w:val="none" w:sz="0" w:space="0" w:color="auto"/>
      </w:pBdr>
      <w:tabs>
        <w:tab w:val="left" w:leader="none" w:pos="993"/>
      </w:tabs>
      <w:spacing w:after="120"/>
      <w:ind w:left="993"/>
      <w:jc w:val="both"/>
    </w:pPr>
    <w:rPr>
      <w:rFonts w:ascii="Arial" w:cs="Arial" w:hAnsi="Arial"/>
      <w:color w:val="333333"/>
      <w:sz w:val="24"/>
      <w:szCs w:val="24"/>
      <w:lang w:eastAsia="en-US"/>
    </w:rPr>
  </w:style>
  <w:style w:type="paragraph" w:customStyle="1" w:styleId="style4113">
    <w:name w:val="Char Char Char Char Char Char Char Char Char Char Char Char Char Char"/>
    <w:basedOn w:val="style0"/>
    <w:next w:val="style4113"/>
    <w:qFormat/>
    <w:uiPriority w:val="99"/>
    <w:pPr>
      <w:spacing w:lineRule="auto" w:line="360"/>
      <w:ind w:firstLine="200" w:firstLineChars="200"/>
    </w:pPr>
    <w:rPr>
      <w:rFonts w:ascii="宋体" w:cs="宋体" w:hAnsi="宋体"/>
      <w:sz w:val="24"/>
      <w:szCs w:val="24"/>
    </w:rPr>
  </w:style>
  <w:style w:type="paragraph" w:customStyle="1" w:styleId="style4114">
    <w:name w:val="Char1 Char Char Char"/>
    <w:basedOn w:val="style0"/>
    <w:next w:val="style4114"/>
    <w:qFormat/>
    <w:uiPriority w:val="99"/>
    <w:pPr>
      <w:spacing w:lineRule="auto" w:line="360"/>
      <w:ind w:firstLine="200" w:firstLineChars="200"/>
    </w:pPr>
    <w:rPr>
      <w:rFonts w:ascii="宋体" w:cs="宋体" w:hAnsi="宋体"/>
      <w:sz w:val="24"/>
      <w:szCs w:val="24"/>
    </w:rPr>
  </w:style>
  <w:style w:type="character" w:customStyle="1" w:styleId="style4115">
    <w:name w:val="正文文本缩进 字符"/>
    <w:next w:val="style4115"/>
    <w:link w:val="style67"/>
    <w:qFormat/>
    <w:uiPriority w:val="99"/>
    <w:rPr>
      <w:sz w:val="21"/>
      <w:szCs w:val="21"/>
    </w:rPr>
  </w:style>
  <w:style w:type="character" w:customStyle="1" w:styleId="style4116">
    <w:name w:val="称呼 字符"/>
    <w:next w:val="style4116"/>
    <w:link w:val="style75"/>
    <w:qFormat/>
    <w:uiPriority w:val="99"/>
    <w:rPr>
      <w:kern w:val="2"/>
      <w:sz w:val="24"/>
      <w:szCs w:val="24"/>
    </w:rPr>
  </w:style>
  <w:style w:type="character" w:customStyle="1" w:styleId="style4117">
    <w:name w:val="结束语 字符"/>
    <w:next w:val="style4117"/>
    <w:link w:val="style63"/>
    <w:qFormat/>
    <w:uiPriority w:val="99"/>
    <w:rPr>
      <w:kern w:val="2"/>
      <w:sz w:val="24"/>
      <w:szCs w:val="24"/>
    </w:rPr>
  </w:style>
  <w:style w:type="character" w:customStyle="1" w:styleId="style4118">
    <w:name w:val="editormd-tex2"/>
    <w:basedOn w:val="style65"/>
    <w:next w:val="style4118"/>
    <w:uiPriority w:val="0"/>
  </w:style>
  <w:style w:type="character" w:customStyle="1" w:styleId="style4119">
    <w:name w:val="editormd-tex3"/>
    <w:basedOn w:val="style65"/>
    <w:next w:val="style4119"/>
    <w:uiPriority w:val="0"/>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Words>837</Words>
  <Pages>3</Pages>
  <Characters>962</Characters>
  <Application>WPS Office</Application>
  <DocSecurity>0</DocSecurity>
  <Paragraphs>84</Paragraphs>
  <ScaleCrop>false</ScaleCrop>
  <Company>no</Company>
  <LinksUpToDate>false</LinksUpToDate>
  <CharactersWithSpaces>1212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2016-10-13T03:09:00Z</dcterms:created>
  <dc:creator>熊载波</dc:creator>
  <lastModifiedBy>PEDM00</lastModifiedBy>
  <lastPrinted>2013-05-31T09:51:00Z</lastPrinted>
  <dcterms:modified xsi:type="dcterms:W3CDTF">2022-04-11T00:56:35Z</dcterms:modified>
  <revision>18</revision>
  <dc:title>关于发布莱城电厂工程专用设计更改通知单的通知</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4BBEEADE46F4457A8383D9EB39478719</vt:lpwstr>
  </property>
</Properties>
</file>